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3699C9">
      <w:pPr>
        <w:keepNext/>
        <w:keepLines w:val="0"/>
        <w:pageBreakBefore w:val="0"/>
        <w:kinsoku/>
        <w:wordWrap/>
        <w:overflowPunct/>
        <w:topLinePunct w:val="0"/>
        <w:autoSpaceDE/>
        <w:autoSpaceDN/>
        <w:bidi w:val="0"/>
        <w:adjustRightInd/>
        <w:snapToGrid/>
        <w:spacing w:line="580" w:lineRule="exact"/>
        <w:jc w:val="both"/>
        <w:textAlignment w:val="auto"/>
        <w:rPr>
          <w:rFonts w:hint="eastAsia" w:ascii="黑体" w:hAnsi="黑体" w:eastAsia="黑体" w:cs="黑体"/>
          <w:bCs/>
          <w:sz w:val="32"/>
          <w:szCs w:val="18"/>
          <w:lang w:val="en-US" w:eastAsia="zh-CN"/>
        </w:rPr>
      </w:pPr>
      <w:r>
        <w:rPr>
          <w:rFonts w:hint="eastAsia" w:ascii="黑体" w:hAnsi="黑体" w:eastAsia="黑体" w:cs="黑体"/>
          <w:bCs/>
          <w:sz w:val="32"/>
          <w:szCs w:val="18"/>
          <w:lang w:eastAsia="zh-CN"/>
        </w:rPr>
        <w:t>附件</w:t>
      </w:r>
      <w:r>
        <w:rPr>
          <w:rFonts w:hint="eastAsia" w:ascii="黑体" w:hAnsi="黑体" w:eastAsia="黑体" w:cs="黑体"/>
          <w:bCs/>
          <w:sz w:val="32"/>
          <w:szCs w:val="18"/>
          <w:lang w:val="en-US" w:eastAsia="zh-CN"/>
        </w:rPr>
        <w:t>2</w:t>
      </w:r>
    </w:p>
    <w:p w14:paraId="23C728A0">
      <w:pPr>
        <w:keepNext/>
        <w:keepLines w:val="0"/>
        <w:pageBreakBefore w:val="0"/>
        <w:kinsoku/>
        <w:wordWrap/>
        <w:overflowPunct/>
        <w:topLinePunct w:val="0"/>
        <w:autoSpaceDE/>
        <w:autoSpaceDN/>
        <w:bidi w:val="0"/>
        <w:adjustRightInd/>
        <w:snapToGrid/>
        <w:spacing w:line="580" w:lineRule="exact"/>
        <w:jc w:val="center"/>
        <w:textAlignment w:val="auto"/>
        <w:rPr>
          <w:rFonts w:hint="eastAsia" w:ascii="宋体" w:hAnsi="宋体" w:eastAsia="宋体" w:cs="宋体"/>
          <w:bCs/>
          <w:sz w:val="44"/>
          <w:szCs w:val="24"/>
          <w:lang w:val="en-US" w:eastAsia="zh-CN"/>
        </w:rPr>
      </w:pPr>
      <w:bookmarkStart w:id="0" w:name="_GoBack"/>
      <w:bookmarkEnd w:id="0"/>
    </w:p>
    <w:p w14:paraId="5FF75097">
      <w:pPr>
        <w:keepNext/>
        <w:keepLines w:val="0"/>
        <w:pageBreakBefore w:val="0"/>
        <w:kinsoku/>
        <w:wordWrap/>
        <w:overflowPunct/>
        <w:topLinePunct w:val="0"/>
        <w:autoSpaceDE/>
        <w:autoSpaceDN/>
        <w:bidi w:val="0"/>
        <w:adjustRightInd/>
        <w:snapToGrid/>
        <w:spacing w:line="580" w:lineRule="exact"/>
        <w:jc w:val="center"/>
        <w:textAlignment w:val="auto"/>
        <w:rPr>
          <w:rFonts w:ascii="宋体" w:hAnsi="宋体" w:eastAsia="方正小标宋简体"/>
          <w:bCs/>
          <w:sz w:val="44"/>
          <w:szCs w:val="24"/>
        </w:rPr>
      </w:pPr>
      <w:r>
        <w:rPr>
          <w:rFonts w:hint="eastAsia" w:ascii="宋体" w:hAnsi="宋体" w:eastAsia="宋体" w:cs="宋体"/>
          <w:bCs/>
          <w:sz w:val="44"/>
          <w:szCs w:val="24"/>
          <w:lang w:val="en-US" w:eastAsia="zh-CN"/>
        </w:rPr>
        <w:t>202</w:t>
      </w:r>
      <w:r>
        <w:rPr>
          <w:rFonts w:hint="eastAsia" w:ascii="宋体" w:hAnsi="宋体" w:cs="宋体"/>
          <w:bCs/>
          <w:sz w:val="44"/>
          <w:szCs w:val="24"/>
          <w:lang w:val="en-US" w:eastAsia="zh-CN"/>
        </w:rPr>
        <w:t>5</w:t>
      </w:r>
      <w:r>
        <w:rPr>
          <w:rFonts w:hint="eastAsia" w:ascii="宋体" w:hAnsi="宋体" w:eastAsia="方正小标宋简体"/>
          <w:bCs/>
          <w:sz w:val="44"/>
          <w:szCs w:val="24"/>
          <w:lang w:val="en-US" w:eastAsia="zh-CN"/>
        </w:rPr>
        <w:t>年度代表经费</w:t>
      </w:r>
      <w:r>
        <w:rPr>
          <w:rFonts w:ascii="宋体" w:hAnsi="宋体" w:eastAsia="方正小标宋简体"/>
          <w:bCs/>
          <w:sz w:val="44"/>
          <w:szCs w:val="24"/>
        </w:rPr>
        <w:t>项目</w:t>
      </w:r>
      <w:r>
        <w:rPr>
          <w:rFonts w:hint="eastAsia" w:ascii="宋体" w:hAnsi="宋体" w:eastAsia="方正小标宋简体"/>
          <w:bCs/>
          <w:sz w:val="44"/>
          <w:szCs w:val="24"/>
          <w:lang w:val="en-US" w:eastAsia="zh-CN"/>
        </w:rPr>
        <w:t>部门</w:t>
      </w:r>
      <w:r>
        <w:rPr>
          <w:rFonts w:hint="eastAsia" w:ascii="宋体" w:hAnsi="宋体" w:eastAsia="方正小标宋简体"/>
          <w:bCs/>
          <w:sz w:val="44"/>
          <w:szCs w:val="24"/>
          <w:lang w:eastAsia="zh-CN"/>
        </w:rPr>
        <w:t>评价</w:t>
      </w:r>
      <w:r>
        <w:rPr>
          <w:rFonts w:ascii="宋体" w:hAnsi="宋体" w:eastAsia="方正小标宋简体"/>
          <w:bCs/>
          <w:sz w:val="44"/>
          <w:szCs w:val="24"/>
        </w:rPr>
        <w:t>报告</w:t>
      </w:r>
    </w:p>
    <w:p w14:paraId="5A15C3E7">
      <w:pPr>
        <w:keepNext/>
        <w:keepLines w:val="0"/>
        <w:pageBreakBefore w:val="0"/>
        <w:kinsoku/>
        <w:wordWrap/>
        <w:overflowPunct/>
        <w:topLinePunct w:val="0"/>
        <w:autoSpaceDE/>
        <w:autoSpaceDN/>
        <w:bidi w:val="0"/>
        <w:adjustRightInd/>
        <w:snapToGrid/>
        <w:spacing w:line="580" w:lineRule="exact"/>
        <w:jc w:val="center"/>
        <w:textAlignment w:val="auto"/>
        <w:rPr>
          <w:rFonts w:ascii="宋体" w:hAnsi="宋体" w:eastAsia="仿宋_GB2312"/>
          <w:bCs/>
          <w:sz w:val="32"/>
          <w:szCs w:val="32"/>
        </w:rPr>
      </w:pPr>
    </w:p>
    <w:p w14:paraId="14E2FB04">
      <w:pPr>
        <w:keepNext/>
        <w:keepLines w:val="0"/>
        <w:pageBreakBefore w:val="0"/>
        <w:widowControl/>
        <w:kinsoku/>
        <w:wordWrap/>
        <w:overflowPunct/>
        <w:topLinePunct w:val="0"/>
        <w:autoSpaceDE/>
        <w:autoSpaceDN/>
        <w:bidi w:val="0"/>
        <w:adjustRightInd/>
        <w:snapToGrid/>
        <w:spacing w:line="580" w:lineRule="exact"/>
        <w:ind w:firstLine="640" w:firstLineChars="200"/>
        <w:textAlignment w:val="auto"/>
        <w:rPr>
          <w:rFonts w:ascii="宋体" w:hAnsi="宋体" w:eastAsia="黑体"/>
          <w:sz w:val="32"/>
          <w:szCs w:val="32"/>
        </w:rPr>
      </w:pPr>
      <w:r>
        <w:rPr>
          <w:rFonts w:ascii="宋体" w:hAnsi="宋体" w:eastAsia="黑体"/>
          <w:sz w:val="32"/>
          <w:szCs w:val="32"/>
        </w:rPr>
        <w:t>一、项目基本情况</w:t>
      </w:r>
    </w:p>
    <w:p w14:paraId="5F8AA968">
      <w:pPr>
        <w:keepNext/>
        <w:keepLines w:val="0"/>
        <w:pageBreakBefore w:val="0"/>
        <w:widowControl/>
        <w:kinsoku/>
        <w:wordWrap/>
        <w:overflowPunct/>
        <w:topLinePunct w:val="0"/>
        <w:autoSpaceDE/>
        <w:autoSpaceDN/>
        <w:bidi w:val="0"/>
        <w:adjustRightInd/>
        <w:snapToGrid/>
        <w:spacing w:line="580" w:lineRule="exact"/>
        <w:ind w:firstLine="640" w:firstLineChars="200"/>
        <w:textAlignment w:val="auto"/>
        <w:rPr>
          <w:rFonts w:ascii="宋体" w:hAnsi="宋体" w:eastAsia="楷体_GB2312"/>
          <w:b w:val="0"/>
          <w:bCs/>
          <w:color w:val="000000"/>
          <w:sz w:val="32"/>
          <w:szCs w:val="32"/>
        </w:rPr>
      </w:pPr>
      <w:r>
        <w:rPr>
          <w:rFonts w:ascii="宋体" w:hAnsi="宋体" w:eastAsia="楷体_GB2312"/>
          <w:b w:val="0"/>
          <w:bCs/>
          <w:color w:val="000000"/>
          <w:sz w:val="32"/>
          <w:szCs w:val="32"/>
        </w:rPr>
        <w:t>（一）项目概况</w:t>
      </w:r>
    </w:p>
    <w:p w14:paraId="5A8A3D48">
      <w:pPr>
        <w:keepNext/>
        <w:keepLines w:val="0"/>
        <w:pageBreakBefore w:val="0"/>
        <w:widowControl/>
        <w:kinsoku/>
        <w:wordWrap/>
        <w:overflowPunct/>
        <w:topLinePunct w:val="0"/>
        <w:autoSpaceDE/>
        <w:autoSpaceDN/>
        <w:bidi w:val="0"/>
        <w:adjustRightInd/>
        <w:snapToGrid/>
        <w:spacing w:line="580" w:lineRule="exact"/>
        <w:ind w:firstLine="643" w:firstLineChars="200"/>
        <w:textAlignment w:val="auto"/>
        <w:rPr>
          <w:rFonts w:hint="eastAsia" w:ascii="宋体" w:hAnsi="宋体" w:eastAsia="仿宋_GB2312" w:cs="仿宋_GB2312"/>
          <w:b/>
          <w:bCs w:val="0"/>
          <w:snapToGrid w:val="0"/>
          <w:color w:val="000000"/>
          <w:sz w:val="32"/>
          <w:szCs w:val="32"/>
        </w:rPr>
      </w:pPr>
      <w:r>
        <w:rPr>
          <w:rFonts w:hint="eastAsia" w:ascii="宋体" w:hAnsi="宋体" w:eastAsia="仿宋_GB2312" w:cs="仿宋_GB2312"/>
          <w:b/>
          <w:bCs w:val="0"/>
          <w:sz w:val="32"/>
          <w:szCs w:val="32"/>
          <w:lang w:val="en-US" w:eastAsia="zh-CN"/>
        </w:rPr>
        <w:t>1.</w:t>
      </w:r>
      <w:r>
        <w:rPr>
          <w:rFonts w:hint="eastAsia" w:ascii="宋体" w:hAnsi="宋体" w:eastAsia="仿宋_GB2312" w:cs="仿宋_GB2312"/>
          <w:b/>
          <w:bCs w:val="0"/>
          <w:snapToGrid w:val="0"/>
          <w:color w:val="000000"/>
          <w:sz w:val="32"/>
          <w:szCs w:val="32"/>
        </w:rPr>
        <w:t>项目立项情况</w:t>
      </w:r>
    </w:p>
    <w:p w14:paraId="2FBE9241">
      <w:pPr>
        <w:keepNext/>
        <w:keepLines w:val="0"/>
        <w:pageBreakBefore w:val="0"/>
        <w:kinsoku/>
        <w:wordWrap/>
        <w:overflowPunct/>
        <w:topLinePunct w:val="0"/>
        <w:autoSpaceDE/>
        <w:autoSpaceDN/>
        <w:bidi w:val="0"/>
        <w:adjustRightInd/>
        <w:snapToGrid/>
        <w:spacing w:line="580" w:lineRule="exact"/>
        <w:ind w:firstLine="646" w:firstLineChars="202"/>
        <w:textAlignment w:val="auto"/>
        <w:rPr>
          <w:rFonts w:hint="eastAsia" w:ascii="宋体" w:hAnsi="宋体" w:eastAsia="仿宋_GB2312"/>
          <w:color w:val="auto"/>
          <w:sz w:val="32"/>
          <w:szCs w:val="32"/>
        </w:rPr>
      </w:pPr>
      <w:r>
        <w:rPr>
          <w:rFonts w:ascii="宋体" w:hAnsi="宋体" w:eastAsia="仿宋_GB2312"/>
          <w:color w:val="auto"/>
          <w:sz w:val="32"/>
          <w:szCs w:val="32"/>
        </w:rPr>
        <w:t>立项背景</w:t>
      </w:r>
      <w:r>
        <w:rPr>
          <w:rFonts w:hint="eastAsia" w:ascii="宋体" w:hAnsi="宋体" w:eastAsia="仿宋_GB2312"/>
          <w:color w:val="auto"/>
          <w:sz w:val="32"/>
          <w:szCs w:val="32"/>
        </w:rPr>
        <w:t>：</w:t>
      </w:r>
      <w:r>
        <w:rPr>
          <w:rFonts w:hint="eastAsia" w:ascii="宋体" w:hAnsi="宋体" w:eastAsia="仿宋_GB2312" w:cs="仿宋_GB2312"/>
          <w:sz w:val="32"/>
          <w:szCs w:val="32"/>
        </w:rPr>
        <w:t>代表工作是人大工作的</w:t>
      </w:r>
      <w:r>
        <w:rPr>
          <w:rFonts w:hint="eastAsia" w:ascii="宋体" w:hAnsi="宋体" w:eastAsia="仿宋_GB2312" w:cs="仿宋_GB2312"/>
          <w:sz w:val="32"/>
          <w:szCs w:val="32"/>
          <w:lang w:eastAsia="zh-CN"/>
        </w:rPr>
        <w:t>基础</w:t>
      </w:r>
      <w:r>
        <w:rPr>
          <w:rFonts w:hint="eastAsia" w:ascii="宋体" w:hAnsi="宋体" w:eastAsia="仿宋_GB2312" w:cs="仿宋_GB2312"/>
          <w:sz w:val="32"/>
          <w:szCs w:val="32"/>
        </w:rPr>
        <w:t>。</w:t>
      </w:r>
      <w:r>
        <w:rPr>
          <w:rFonts w:hint="eastAsia" w:ascii="宋体" w:hAnsi="宋体" w:eastAsia="仿宋_GB2312" w:cs="仿宋_GB2312"/>
          <w:sz w:val="32"/>
          <w:szCs w:val="32"/>
          <w:lang w:eastAsia="zh-CN"/>
        </w:rPr>
        <w:t>《</w:t>
      </w:r>
      <w:r>
        <w:rPr>
          <w:rFonts w:hint="eastAsia" w:ascii="宋体" w:hAnsi="宋体" w:eastAsia="仿宋_GB2312" w:cs="仿宋_GB2312"/>
          <w:sz w:val="32"/>
          <w:szCs w:val="32"/>
        </w:rPr>
        <w:t>代表法</w:t>
      </w:r>
      <w:r>
        <w:rPr>
          <w:rFonts w:hint="eastAsia" w:ascii="宋体" w:hAnsi="宋体" w:eastAsia="仿宋_GB2312" w:cs="仿宋_GB2312"/>
          <w:sz w:val="32"/>
          <w:szCs w:val="32"/>
          <w:lang w:eastAsia="zh-CN"/>
        </w:rPr>
        <w:t>》</w:t>
      </w:r>
      <w:r>
        <w:rPr>
          <w:rFonts w:hint="eastAsia" w:ascii="宋体" w:hAnsi="宋体" w:eastAsia="仿宋_GB2312" w:cs="仿宋_GB2312"/>
          <w:sz w:val="32"/>
          <w:szCs w:val="32"/>
        </w:rPr>
        <w:t>规定：国家和社会为代表执行代表职务提供保障。</w:t>
      </w:r>
    </w:p>
    <w:p w14:paraId="18A51A68">
      <w:pPr>
        <w:keepNext/>
        <w:keepLines w:val="0"/>
        <w:pageBreakBefore w:val="0"/>
        <w:kinsoku/>
        <w:wordWrap/>
        <w:overflowPunct/>
        <w:topLinePunct w:val="0"/>
        <w:autoSpaceDE/>
        <w:autoSpaceDN/>
        <w:bidi w:val="0"/>
        <w:adjustRightInd/>
        <w:snapToGrid/>
        <w:spacing w:line="580" w:lineRule="exact"/>
        <w:ind w:firstLine="640" w:firstLineChars="200"/>
        <w:textAlignment w:val="auto"/>
        <w:rPr>
          <w:rFonts w:ascii="宋体" w:hAnsi="宋体" w:eastAsia="仿宋_GB2312" w:cs="仿宋_GB2312"/>
          <w:color w:val="auto"/>
          <w:sz w:val="32"/>
          <w:szCs w:val="32"/>
        </w:rPr>
      </w:pPr>
      <w:r>
        <w:rPr>
          <w:rFonts w:hint="eastAsia" w:ascii="宋体" w:hAnsi="宋体" w:eastAsia="仿宋_GB2312"/>
          <w:color w:val="auto"/>
          <w:sz w:val="32"/>
          <w:szCs w:val="32"/>
        </w:rPr>
        <w:t>立项依据：《中华人民共和国宪法》</w:t>
      </w:r>
      <w:r>
        <w:rPr>
          <w:rFonts w:hint="eastAsia" w:ascii="宋体" w:hAnsi="宋体" w:eastAsia="仿宋_GB2312"/>
          <w:color w:val="auto"/>
          <w:sz w:val="32"/>
          <w:szCs w:val="32"/>
          <w:lang w:eastAsia="zh-CN"/>
        </w:rPr>
        <w:t>《中华人民共和国全国人民代表大会和地方各级人民代表大会代表法》。</w:t>
      </w:r>
    </w:p>
    <w:p w14:paraId="46D1BFC6">
      <w:pPr>
        <w:keepNext/>
        <w:keepLines w:val="0"/>
        <w:pageBreakBefore w:val="0"/>
        <w:kinsoku/>
        <w:wordWrap/>
        <w:overflowPunct/>
        <w:topLinePunct w:val="0"/>
        <w:autoSpaceDE/>
        <w:autoSpaceDN/>
        <w:bidi w:val="0"/>
        <w:adjustRightInd/>
        <w:snapToGrid/>
        <w:spacing w:line="580" w:lineRule="exact"/>
        <w:ind w:firstLine="640" w:firstLineChars="200"/>
        <w:textAlignment w:val="auto"/>
        <w:rPr>
          <w:rFonts w:hint="eastAsia" w:ascii="宋体" w:hAnsi="宋体" w:eastAsia="仿宋_GB2312"/>
          <w:color w:val="auto"/>
          <w:sz w:val="32"/>
          <w:szCs w:val="32"/>
          <w:lang w:eastAsia="zh-CN"/>
        </w:rPr>
      </w:pPr>
      <w:r>
        <w:rPr>
          <w:rFonts w:hint="eastAsia" w:ascii="宋体" w:hAnsi="宋体" w:eastAsia="仿宋_GB2312"/>
          <w:color w:val="auto"/>
          <w:sz w:val="32"/>
          <w:szCs w:val="32"/>
        </w:rPr>
        <w:t>主要内容：</w:t>
      </w:r>
      <w:r>
        <w:rPr>
          <w:rFonts w:hint="eastAsia" w:ascii="宋体" w:hAnsi="宋体" w:eastAsia="仿宋_GB2312" w:cs="仿宋_GB2312"/>
          <w:sz w:val="32"/>
          <w:szCs w:val="32"/>
          <w:lang w:eastAsia="zh-CN"/>
        </w:rPr>
        <w:t>加强对代表的初任培训、履职培训和专题培训，支持代表做好会议期间工作、参加闭会期间活动，</w:t>
      </w:r>
      <w:r>
        <w:rPr>
          <w:rFonts w:hint="eastAsia" w:ascii="宋体" w:hAnsi="宋体" w:eastAsia="仿宋_GB2312" w:cs="仿宋_GB2312"/>
          <w:sz w:val="32"/>
          <w:szCs w:val="32"/>
        </w:rPr>
        <w:t>更</w:t>
      </w:r>
      <w:r>
        <w:rPr>
          <w:rFonts w:hint="eastAsia" w:ascii="宋体" w:hAnsi="宋体" w:eastAsia="仿宋_GB2312" w:cs="仿宋_GB2312"/>
          <w:sz w:val="32"/>
          <w:szCs w:val="32"/>
          <w:lang w:eastAsia="zh-CN"/>
        </w:rPr>
        <w:t>好地</w:t>
      </w:r>
      <w:r>
        <w:rPr>
          <w:rFonts w:hint="eastAsia" w:ascii="宋体" w:hAnsi="宋体" w:eastAsia="仿宋_GB2312" w:cs="仿宋_GB2312"/>
          <w:sz w:val="32"/>
          <w:szCs w:val="32"/>
        </w:rPr>
        <w:t>发挥人大代表作用</w:t>
      </w:r>
      <w:r>
        <w:rPr>
          <w:rFonts w:hint="eastAsia" w:ascii="宋体" w:hAnsi="宋体" w:eastAsia="仿宋_GB2312" w:cs="仿宋_GB2312"/>
          <w:sz w:val="32"/>
          <w:szCs w:val="32"/>
          <w:lang w:eastAsia="zh-CN"/>
        </w:rPr>
        <w:t>。</w:t>
      </w:r>
    </w:p>
    <w:p w14:paraId="69BF7BAF">
      <w:pPr>
        <w:keepNext/>
        <w:keepLines w:val="0"/>
        <w:pageBreakBefore w:val="0"/>
        <w:kinsoku/>
        <w:wordWrap/>
        <w:overflowPunct/>
        <w:topLinePunct w:val="0"/>
        <w:autoSpaceDE/>
        <w:autoSpaceDN/>
        <w:bidi w:val="0"/>
        <w:adjustRightInd/>
        <w:snapToGrid/>
        <w:spacing w:line="580" w:lineRule="exact"/>
        <w:ind w:firstLine="646" w:firstLineChars="202"/>
        <w:textAlignment w:val="auto"/>
        <w:rPr>
          <w:rFonts w:ascii="宋体" w:hAnsi="宋体" w:eastAsia="仿宋_GB2312"/>
          <w:color w:val="auto"/>
          <w:sz w:val="32"/>
          <w:szCs w:val="32"/>
        </w:rPr>
      </w:pPr>
      <w:r>
        <w:rPr>
          <w:rFonts w:hint="eastAsia" w:ascii="宋体" w:hAnsi="宋体" w:eastAsia="仿宋_GB2312"/>
          <w:color w:val="auto"/>
          <w:sz w:val="32"/>
          <w:szCs w:val="32"/>
          <w:lang w:eastAsia="zh-CN"/>
        </w:rPr>
        <w:t>年度预算安排</w:t>
      </w:r>
      <w:r>
        <w:rPr>
          <w:rFonts w:hint="eastAsia" w:ascii="宋体" w:hAnsi="宋体" w:eastAsia="仿宋_GB2312"/>
          <w:color w:val="auto"/>
          <w:sz w:val="32"/>
          <w:szCs w:val="32"/>
        </w:rPr>
        <w:t>：</w:t>
      </w:r>
      <w:r>
        <w:rPr>
          <w:rFonts w:hint="eastAsia" w:ascii="宋体" w:hAnsi="宋体" w:eastAsia="仿宋_GB2312"/>
          <w:color w:val="auto"/>
          <w:sz w:val="32"/>
          <w:szCs w:val="32"/>
          <w:lang w:val="en-US" w:eastAsia="zh-CN"/>
        </w:rPr>
        <w:t>140.6</w:t>
      </w:r>
      <w:r>
        <w:rPr>
          <w:rFonts w:hint="eastAsia" w:ascii="宋体" w:hAnsi="宋体" w:eastAsia="仿宋_GB2312"/>
          <w:color w:val="auto"/>
          <w:sz w:val="32"/>
          <w:szCs w:val="32"/>
        </w:rPr>
        <w:t>万元</w:t>
      </w:r>
    </w:p>
    <w:p w14:paraId="76996530">
      <w:pPr>
        <w:keepNext/>
        <w:keepLines w:val="0"/>
        <w:pageBreakBefore w:val="0"/>
        <w:kinsoku/>
        <w:wordWrap/>
        <w:overflowPunct/>
        <w:topLinePunct w:val="0"/>
        <w:autoSpaceDE/>
        <w:autoSpaceDN/>
        <w:bidi w:val="0"/>
        <w:adjustRightInd/>
        <w:snapToGrid/>
        <w:spacing w:line="580" w:lineRule="exact"/>
        <w:ind w:firstLine="646" w:firstLineChars="202"/>
        <w:textAlignment w:val="auto"/>
        <w:rPr>
          <w:rFonts w:ascii="宋体" w:hAnsi="宋体" w:eastAsia="仿宋_GB2312"/>
          <w:color w:val="auto"/>
          <w:sz w:val="32"/>
          <w:szCs w:val="32"/>
        </w:rPr>
      </w:pPr>
      <w:r>
        <w:rPr>
          <w:rFonts w:ascii="宋体" w:hAnsi="宋体" w:eastAsia="仿宋_GB2312"/>
          <w:color w:val="auto"/>
          <w:sz w:val="32"/>
          <w:szCs w:val="32"/>
        </w:rPr>
        <w:t>资金类型</w:t>
      </w:r>
      <w:r>
        <w:rPr>
          <w:rFonts w:hint="eastAsia" w:ascii="宋体" w:hAnsi="宋体" w:eastAsia="仿宋_GB2312"/>
          <w:color w:val="auto"/>
          <w:sz w:val="32"/>
          <w:szCs w:val="32"/>
        </w:rPr>
        <w:t>：</w:t>
      </w:r>
      <w:r>
        <w:rPr>
          <w:rFonts w:ascii="宋体" w:hAnsi="宋体" w:eastAsia="仿宋_GB2312"/>
          <w:color w:val="auto"/>
          <w:sz w:val="32"/>
          <w:szCs w:val="32"/>
        </w:rPr>
        <w:t>财政资金</w:t>
      </w:r>
    </w:p>
    <w:p w14:paraId="5EA5A2DF">
      <w:pPr>
        <w:keepNext/>
        <w:keepLines w:val="0"/>
        <w:pageBreakBefore w:val="0"/>
        <w:kinsoku/>
        <w:wordWrap/>
        <w:overflowPunct/>
        <w:topLinePunct w:val="0"/>
        <w:autoSpaceDE/>
        <w:autoSpaceDN/>
        <w:bidi w:val="0"/>
        <w:adjustRightInd/>
        <w:snapToGrid/>
        <w:spacing w:line="580" w:lineRule="exact"/>
        <w:ind w:firstLine="627" w:firstLineChars="196"/>
        <w:textAlignment w:val="auto"/>
        <w:rPr>
          <w:rFonts w:ascii="宋体" w:hAnsi="宋体" w:eastAsia="仿宋"/>
          <w:color w:val="auto"/>
          <w:sz w:val="32"/>
          <w:szCs w:val="32"/>
        </w:rPr>
      </w:pPr>
      <w:r>
        <w:rPr>
          <w:rFonts w:ascii="宋体" w:hAnsi="宋体" w:eastAsia="仿宋_GB2312"/>
          <w:color w:val="auto"/>
          <w:sz w:val="32"/>
          <w:szCs w:val="32"/>
        </w:rPr>
        <w:t>实施周期</w:t>
      </w:r>
      <w:r>
        <w:rPr>
          <w:rFonts w:hint="eastAsia" w:ascii="宋体" w:hAnsi="宋体" w:eastAsia="仿宋_GB2312"/>
          <w:color w:val="auto"/>
          <w:sz w:val="32"/>
          <w:szCs w:val="32"/>
        </w:rPr>
        <w:t>：</w:t>
      </w:r>
      <w:r>
        <w:rPr>
          <w:rFonts w:ascii="宋体" w:hAnsi="宋体" w:eastAsia="仿宋"/>
          <w:color w:val="auto"/>
          <w:sz w:val="32"/>
          <w:szCs w:val="32"/>
        </w:rPr>
        <w:t>20</w:t>
      </w:r>
      <w:r>
        <w:rPr>
          <w:rFonts w:hint="eastAsia" w:ascii="宋体" w:hAnsi="宋体" w:eastAsia="仿宋"/>
          <w:color w:val="auto"/>
          <w:sz w:val="32"/>
          <w:szCs w:val="32"/>
        </w:rPr>
        <w:t>2</w:t>
      </w:r>
      <w:r>
        <w:rPr>
          <w:rFonts w:hint="eastAsia" w:ascii="宋体" w:hAnsi="宋体" w:eastAsia="仿宋"/>
          <w:color w:val="auto"/>
          <w:sz w:val="32"/>
          <w:szCs w:val="32"/>
          <w:lang w:val="en-US" w:eastAsia="zh-CN"/>
        </w:rPr>
        <w:t>5</w:t>
      </w:r>
      <w:r>
        <w:rPr>
          <w:rFonts w:ascii="宋体" w:hAnsi="宋体" w:eastAsia="仿宋"/>
          <w:color w:val="auto"/>
          <w:sz w:val="32"/>
          <w:szCs w:val="32"/>
        </w:rPr>
        <w:t>年1月1日至20</w:t>
      </w:r>
      <w:r>
        <w:rPr>
          <w:rFonts w:hint="eastAsia" w:ascii="宋体" w:hAnsi="宋体" w:eastAsia="仿宋"/>
          <w:color w:val="auto"/>
          <w:sz w:val="32"/>
          <w:szCs w:val="32"/>
          <w:lang w:val="en-US" w:eastAsia="zh-CN"/>
        </w:rPr>
        <w:t>25</w:t>
      </w:r>
      <w:r>
        <w:rPr>
          <w:rFonts w:ascii="宋体" w:hAnsi="宋体" w:eastAsia="仿宋"/>
          <w:color w:val="auto"/>
          <w:sz w:val="32"/>
          <w:szCs w:val="32"/>
        </w:rPr>
        <w:t>年12月31日</w:t>
      </w:r>
    </w:p>
    <w:p w14:paraId="35C6E9A1">
      <w:pPr>
        <w:keepNext/>
        <w:keepLines w:val="0"/>
        <w:pageBreakBefore w:val="0"/>
        <w:kinsoku/>
        <w:wordWrap/>
        <w:overflowPunct/>
        <w:topLinePunct w:val="0"/>
        <w:autoSpaceDE/>
        <w:autoSpaceDN/>
        <w:bidi w:val="0"/>
        <w:adjustRightInd/>
        <w:snapToGrid/>
        <w:spacing w:line="580" w:lineRule="exact"/>
        <w:ind w:firstLine="646" w:firstLineChars="202"/>
        <w:textAlignment w:val="auto"/>
        <w:rPr>
          <w:rFonts w:hint="eastAsia" w:ascii="宋体" w:hAnsi="宋体" w:eastAsia="仿宋_GB2312"/>
          <w:snapToGrid w:val="0"/>
          <w:color w:val="000000"/>
          <w:sz w:val="32"/>
          <w:szCs w:val="32"/>
          <w:lang w:eastAsia="zh-CN"/>
        </w:rPr>
      </w:pPr>
      <w:r>
        <w:rPr>
          <w:rFonts w:ascii="宋体" w:hAnsi="宋体" w:eastAsia="仿宋_GB2312"/>
          <w:color w:val="auto"/>
          <w:sz w:val="32"/>
          <w:szCs w:val="32"/>
        </w:rPr>
        <w:t>实施主管部门</w:t>
      </w:r>
      <w:r>
        <w:rPr>
          <w:rFonts w:hint="eastAsia" w:ascii="宋体" w:hAnsi="宋体" w:eastAsia="仿宋_GB2312"/>
          <w:color w:val="auto"/>
          <w:sz w:val="32"/>
          <w:szCs w:val="32"/>
        </w:rPr>
        <w:t>：</w:t>
      </w:r>
      <w:r>
        <w:rPr>
          <w:rFonts w:hint="eastAsia" w:ascii="宋体" w:hAnsi="宋体" w:eastAsia="仿宋_GB2312"/>
          <w:color w:val="auto"/>
          <w:sz w:val="32"/>
          <w:szCs w:val="32"/>
          <w:lang w:eastAsia="zh-CN"/>
        </w:rPr>
        <w:t>市人大常委会办公室</w:t>
      </w:r>
    </w:p>
    <w:p w14:paraId="138A8680">
      <w:pPr>
        <w:keepNext/>
        <w:keepLines w:val="0"/>
        <w:pageBreakBefore w:val="0"/>
        <w:widowControl/>
        <w:kinsoku/>
        <w:wordWrap/>
        <w:overflowPunct/>
        <w:topLinePunct w:val="0"/>
        <w:autoSpaceDE/>
        <w:autoSpaceDN/>
        <w:bidi w:val="0"/>
        <w:adjustRightInd/>
        <w:snapToGrid/>
        <w:spacing w:line="580" w:lineRule="exact"/>
        <w:ind w:firstLine="643" w:firstLineChars="200"/>
        <w:textAlignment w:val="auto"/>
        <w:rPr>
          <w:rFonts w:hint="eastAsia" w:ascii="宋体" w:hAnsi="宋体" w:eastAsia="仿宋_GB2312" w:cs="仿宋_GB2312"/>
          <w:b/>
          <w:bCs w:val="0"/>
          <w:sz w:val="32"/>
          <w:szCs w:val="32"/>
          <w:lang w:val="en-US" w:eastAsia="zh-CN"/>
        </w:rPr>
      </w:pPr>
      <w:r>
        <w:rPr>
          <w:rFonts w:hint="eastAsia" w:ascii="宋体" w:hAnsi="宋体" w:eastAsia="仿宋_GB2312" w:cs="仿宋_GB2312"/>
          <w:b/>
          <w:bCs w:val="0"/>
          <w:sz w:val="32"/>
          <w:szCs w:val="32"/>
          <w:lang w:val="en-US" w:eastAsia="zh-CN"/>
        </w:rPr>
        <w:t>2.项目执行情况</w:t>
      </w:r>
    </w:p>
    <w:p w14:paraId="0DB3022B">
      <w:pPr>
        <w:keepNext/>
        <w:keepLines w:val="0"/>
        <w:pageBreakBefore w:val="0"/>
        <w:kinsoku/>
        <w:wordWrap/>
        <w:overflowPunct/>
        <w:topLinePunct w:val="0"/>
        <w:autoSpaceDE/>
        <w:autoSpaceDN/>
        <w:bidi w:val="0"/>
        <w:adjustRightInd/>
        <w:snapToGrid/>
        <w:spacing w:line="580" w:lineRule="exact"/>
        <w:ind w:firstLine="646" w:firstLineChars="202"/>
        <w:textAlignment w:val="auto"/>
        <w:rPr>
          <w:rFonts w:ascii="宋体" w:hAnsi="宋体" w:eastAsia="仿宋_GB2312"/>
          <w:sz w:val="32"/>
          <w:szCs w:val="32"/>
        </w:rPr>
      </w:pPr>
      <w:r>
        <w:rPr>
          <w:rFonts w:ascii="宋体" w:hAnsi="宋体" w:eastAsia="仿宋_GB2312"/>
          <w:sz w:val="32"/>
          <w:szCs w:val="32"/>
        </w:rPr>
        <w:t>项目实施过程</w:t>
      </w:r>
      <w:r>
        <w:rPr>
          <w:rFonts w:hint="eastAsia" w:ascii="宋体" w:hAnsi="宋体" w:eastAsia="仿宋_GB2312"/>
          <w:sz w:val="32"/>
          <w:szCs w:val="32"/>
        </w:rPr>
        <w:t>：</w:t>
      </w:r>
      <w:r>
        <w:rPr>
          <w:rFonts w:hint="eastAsia" w:ascii="宋体" w:hAnsi="宋体" w:eastAsia="仿宋_GB2312"/>
          <w:sz w:val="32"/>
          <w:szCs w:val="32"/>
          <w:lang w:eastAsia="zh-CN"/>
        </w:rPr>
        <w:t>组织省、市代表参加视察、调研活动，</w:t>
      </w:r>
      <w:r>
        <w:rPr>
          <w:rFonts w:hint="eastAsia" w:ascii="宋体" w:hAnsi="宋体" w:eastAsia="仿宋_GB2312" w:cs="仿宋_GB2312"/>
          <w:sz w:val="32"/>
          <w:szCs w:val="32"/>
          <w:vertAlign w:val="baseline"/>
          <w:lang w:val="en-US" w:eastAsia="zh-CN"/>
        </w:rPr>
        <w:t>举办代表履职能力提升培训班，为代表征订报刊，及时发放市代表履职补助</w:t>
      </w:r>
      <w:r>
        <w:rPr>
          <w:rFonts w:hint="eastAsia" w:ascii="宋体" w:hAnsi="宋体" w:eastAsia="仿宋_GB2312"/>
          <w:sz w:val="32"/>
          <w:szCs w:val="32"/>
        </w:rPr>
        <w:t>。</w:t>
      </w:r>
    </w:p>
    <w:p w14:paraId="1FCDA261">
      <w:pPr>
        <w:keepNext/>
        <w:keepLines w:val="0"/>
        <w:pageBreakBefore w:val="0"/>
        <w:kinsoku/>
        <w:wordWrap/>
        <w:overflowPunct/>
        <w:topLinePunct w:val="0"/>
        <w:autoSpaceDE/>
        <w:autoSpaceDN/>
        <w:bidi w:val="0"/>
        <w:adjustRightInd/>
        <w:snapToGrid/>
        <w:spacing w:line="580" w:lineRule="exact"/>
        <w:ind w:firstLine="640" w:firstLineChars="200"/>
        <w:jc w:val="left"/>
        <w:textAlignment w:val="auto"/>
        <w:rPr>
          <w:rFonts w:ascii="宋体" w:hAnsi="宋体" w:eastAsia="仿宋_GB2312"/>
          <w:color w:val="000000"/>
          <w:sz w:val="32"/>
          <w:szCs w:val="32"/>
        </w:rPr>
      </w:pPr>
      <w:r>
        <w:rPr>
          <w:rFonts w:ascii="宋体" w:hAnsi="宋体" w:eastAsia="仿宋_GB2312"/>
          <w:color w:val="000000"/>
          <w:sz w:val="32"/>
          <w:szCs w:val="32"/>
        </w:rPr>
        <w:t>项</w:t>
      </w:r>
      <w:r>
        <w:rPr>
          <w:rFonts w:ascii="宋体" w:hAnsi="宋体" w:eastAsia="仿宋_GB2312"/>
          <w:sz w:val="32"/>
          <w:szCs w:val="32"/>
        </w:rPr>
        <w:t>目进展及任务完成情况</w:t>
      </w:r>
      <w:r>
        <w:rPr>
          <w:rFonts w:hint="eastAsia" w:ascii="宋体" w:hAnsi="宋体" w:eastAsia="仿宋_GB2312"/>
          <w:sz w:val="32"/>
          <w:szCs w:val="32"/>
        </w:rPr>
        <w:t>：按项目序时进度，</w:t>
      </w:r>
      <w:r>
        <w:rPr>
          <w:rFonts w:hint="eastAsia" w:ascii="宋体" w:hAnsi="宋体" w:eastAsia="仿宋_GB2312"/>
          <w:sz w:val="32"/>
          <w:szCs w:val="32"/>
          <w:lang w:eastAsia="zh-CN"/>
        </w:rPr>
        <w:t>已</w:t>
      </w:r>
      <w:r>
        <w:rPr>
          <w:rFonts w:hint="eastAsia" w:ascii="宋体" w:hAnsi="宋体" w:eastAsia="仿宋_GB2312"/>
          <w:sz w:val="32"/>
          <w:szCs w:val="32"/>
        </w:rPr>
        <w:t>有序完成年初各项目标任务。</w:t>
      </w:r>
    </w:p>
    <w:p w14:paraId="2E0D23D1">
      <w:pPr>
        <w:keepNext/>
        <w:keepLines w:val="0"/>
        <w:pageBreakBefore w:val="0"/>
        <w:kinsoku/>
        <w:wordWrap/>
        <w:overflowPunct/>
        <w:topLinePunct w:val="0"/>
        <w:autoSpaceDE/>
        <w:autoSpaceDN/>
        <w:bidi w:val="0"/>
        <w:adjustRightInd/>
        <w:snapToGrid/>
        <w:spacing w:line="580" w:lineRule="exact"/>
        <w:ind w:firstLine="646" w:firstLineChars="202"/>
        <w:textAlignment w:val="auto"/>
        <w:rPr>
          <w:rFonts w:ascii="宋体" w:hAnsi="宋体" w:eastAsia="仿宋_GB2312"/>
          <w:sz w:val="32"/>
          <w:szCs w:val="32"/>
        </w:rPr>
      </w:pPr>
      <w:r>
        <w:rPr>
          <w:rFonts w:ascii="宋体" w:hAnsi="宋体" w:eastAsia="仿宋_GB2312"/>
          <w:sz w:val="32"/>
          <w:szCs w:val="32"/>
        </w:rPr>
        <w:t>预算执行情况</w:t>
      </w:r>
      <w:r>
        <w:rPr>
          <w:rFonts w:hint="eastAsia" w:ascii="宋体" w:hAnsi="宋体" w:eastAsia="仿宋_GB2312"/>
          <w:sz w:val="32"/>
          <w:szCs w:val="32"/>
        </w:rPr>
        <w:t>：年初预算</w:t>
      </w:r>
      <w:r>
        <w:rPr>
          <w:rFonts w:hint="eastAsia" w:ascii="宋体" w:hAnsi="宋体" w:eastAsia="仿宋_GB2312"/>
          <w:sz w:val="32"/>
          <w:szCs w:val="32"/>
          <w:lang w:val="en-US" w:eastAsia="zh-CN"/>
        </w:rPr>
        <w:t>140.6</w:t>
      </w:r>
      <w:r>
        <w:rPr>
          <w:rFonts w:hint="eastAsia" w:ascii="宋体" w:hAnsi="宋体" w:eastAsia="仿宋_GB2312"/>
          <w:sz w:val="32"/>
          <w:szCs w:val="32"/>
        </w:rPr>
        <w:t>万元，实际全年预算</w:t>
      </w:r>
      <w:r>
        <w:rPr>
          <w:rFonts w:hint="eastAsia" w:ascii="宋体" w:hAnsi="宋体" w:eastAsia="仿宋_GB2312"/>
          <w:sz w:val="32"/>
          <w:szCs w:val="32"/>
          <w:lang w:eastAsia="zh-CN"/>
        </w:rPr>
        <w:t>数</w:t>
      </w:r>
      <w:r>
        <w:rPr>
          <w:rFonts w:hint="eastAsia" w:ascii="宋体" w:hAnsi="宋体" w:eastAsia="仿宋_GB2312"/>
          <w:sz w:val="32"/>
          <w:szCs w:val="32"/>
          <w:lang w:val="en-US" w:eastAsia="zh-CN"/>
        </w:rPr>
        <w:t>140.6</w:t>
      </w:r>
      <w:r>
        <w:rPr>
          <w:rFonts w:hint="eastAsia" w:ascii="宋体" w:hAnsi="宋体" w:eastAsia="仿宋_GB2312"/>
          <w:sz w:val="32"/>
          <w:szCs w:val="32"/>
        </w:rPr>
        <w:t>万元</w:t>
      </w:r>
      <w:r>
        <w:rPr>
          <w:rFonts w:hint="eastAsia" w:ascii="宋体" w:hAnsi="宋体" w:eastAsia="仿宋"/>
          <w:sz w:val="32"/>
          <w:szCs w:val="32"/>
        </w:rPr>
        <w:t>，</w:t>
      </w:r>
      <w:r>
        <w:rPr>
          <w:rFonts w:hint="eastAsia" w:ascii="宋体" w:hAnsi="宋体" w:eastAsia="仿宋_GB2312"/>
          <w:sz w:val="32"/>
          <w:szCs w:val="32"/>
        </w:rPr>
        <w:t>全年</w:t>
      </w:r>
      <w:r>
        <w:rPr>
          <w:rFonts w:hint="eastAsia" w:ascii="宋体" w:hAnsi="宋体" w:eastAsia="仿宋_GB2312"/>
          <w:sz w:val="32"/>
          <w:szCs w:val="32"/>
          <w:lang w:eastAsia="zh-CN"/>
        </w:rPr>
        <w:t>预算</w:t>
      </w:r>
      <w:r>
        <w:rPr>
          <w:rFonts w:hint="eastAsia" w:ascii="宋体" w:hAnsi="宋体" w:eastAsia="仿宋_GB2312"/>
          <w:sz w:val="32"/>
          <w:szCs w:val="32"/>
        </w:rPr>
        <w:t>执行数</w:t>
      </w:r>
      <w:r>
        <w:rPr>
          <w:rFonts w:hint="eastAsia" w:ascii="宋体" w:hAnsi="宋体" w:eastAsia="仿宋_GB2312"/>
          <w:sz w:val="32"/>
          <w:szCs w:val="32"/>
          <w:lang w:val="en-US" w:eastAsia="zh-CN"/>
        </w:rPr>
        <w:t>140.6</w:t>
      </w:r>
      <w:r>
        <w:rPr>
          <w:rFonts w:hint="eastAsia" w:ascii="宋体" w:hAnsi="宋体" w:eastAsia="仿宋_GB2312"/>
          <w:sz w:val="32"/>
          <w:szCs w:val="32"/>
        </w:rPr>
        <w:t>万元，预算执行率</w:t>
      </w:r>
      <w:r>
        <w:rPr>
          <w:rFonts w:hint="eastAsia" w:ascii="宋体" w:hAnsi="宋体" w:eastAsia="仿宋_GB2312"/>
          <w:sz w:val="32"/>
          <w:szCs w:val="32"/>
          <w:lang w:val="en-US" w:eastAsia="zh-CN"/>
        </w:rPr>
        <w:t>100</w:t>
      </w:r>
      <w:r>
        <w:rPr>
          <w:rFonts w:hint="eastAsia" w:ascii="宋体" w:hAnsi="宋体" w:eastAsia="仿宋_GB2312"/>
          <w:sz w:val="32"/>
          <w:szCs w:val="32"/>
        </w:rPr>
        <w:t>%。</w:t>
      </w:r>
    </w:p>
    <w:p w14:paraId="11723775">
      <w:pPr>
        <w:keepNext/>
        <w:keepLines w:val="0"/>
        <w:pageBreakBefore w:val="0"/>
        <w:kinsoku/>
        <w:wordWrap/>
        <w:overflowPunct/>
        <w:topLinePunct w:val="0"/>
        <w:autoSpaceDE/>
        <w:autoSpaceDN/>
        <w:bidi w:val="0"/>
        <w:adjustRightInd/>
        <w:snapToGrid/>
        <w:spacing w:line="580" w:lineRule="exact"/>
        <w:ind w:firstLine="646" w:firstLineChars="202"/>
        <w:textAlignment w:val="auto"/>
        <w:rPr>
          <w:rFonts w:ascii="宋体" w:hAnsi="宋体" w:eastAsia="仿宋_GB2312"/>
          <w:color w:val="000000"/>
          <w:sz w:val="32"/>
          <w:szCs w:val="32"/>
        </w:rPr>
      </w:pPr>
      <w:r>
        <w:rPr>
          <w:rFonts w:ascii="宋体" w:hAnsi="宋体" w:eastAsia="仿宋_GB2312"/>
          <w:sz w:val="32"/>
          <w:szCs w:val="32"/>
        </w:rPr>
        <w:t>项目资金投入和使用情况</w:t>
      </w:r>
      <w:r>
        <w:rPr>
          <w:rFonts w:hint="eastAsia" w:ascii="宋体" w:hAnsi="宋体" w:eastAsia="仿宋_GB2312"/>
          <w:sz w:val="32"/>
          <w:szCs w:val="32"/>
        </w:rPr>
        <w:t>：按照项目序时进度及年初工作计划安排，实际支出</w:t>
      </w:r>
      <w:r>
        <w:rPr>
          <w:rFonts w:hint="eastAsia" w:ascii="宋体" w:hAnsi="宋体" w:eastAsia="仿宋_GB2312"/>
          <w:sz w:val="32"/>
          <w:szCs w:val="32"/>
          <w:lang w:val="en-US" w:eastAsia="zh-CN"/>
        </w:rPr>
        <w:t>140.6</w:t>
      </w:r>
      <w:r>
        <w:rPr>
          <w:rFonts w:hint="eastAsia" w:ascii="宋体" w:hAnsi="宋体" w:eastAsia="仿宋_GB2312"/>
          <w:sz w:val="32"/>
          <w:szCs w:val="32"/>
        </w:rPr>
        <w:t>万元。项目资金使用符合相关财务管理制度要求，不存在截留、挤占、挪用、虚列支出等现象</w:t>
      </w:r>
      <w:r>
        <w:rPr>
          <w:rFonts w:ascii="宋体" w:hAnsi="宋体" w:eastAsia="仿宋_GB2312"/>
          <w:sz w:val="32"/>
          <w:szCs w:val="32"/>
        </w:rPr>
        <w:t>。</w:t>
      </w:r>
    </w:p>
    <w:p w14:paraId="6E71D210">
      <w:pPr>
        <w:keepNext/>
        <w:keepLines w:val="0"/>
        <w:pageBreakBefore w:val="0"/>
        <w:widowControl/>
        <w:kinsoku/>
        <w:wordWrap/>
        <w:overflowPunct/>
        <w:topLinePunct w:val="0"/>
        <w:autoSpaceDE/>
        <w:autoSpaceDN/>
        <w:bidi w:val="0"/>
        <w:adjustRightInd/>
        <w:snapToGrid/>
        <w:spacing w:line="580" w:lineRule="exact"/>
        <w:ind w:firstLine="640" w:firstLineChars="200"/>
        <w:textAlignment w:val="auto"/>
        <w:rPr>
          <w:rFonts w:ascii="宋体" w:hAnsi="宋体" w:eastAsia="楷体_GB2312"/>
          <w:b w:val="0"/>
          <w:bCs/>
          <w:color w:val="000000"/>
          <w:sz w:val="32"/>
          <w:szCs w:val="32"/>
        </w:rPr>
      </w:pPr>
      <w:r>
        <w:rPr>
          <w:rFonts w:ascii="宋体" w:hAnsi="宋体" w:eastAsia="楷体_GB2312"/>
          <w:b w:val="0"/>
          <w:bCs/>
          <w:color w:val="000000"/>
          <w:sz w:val="32"/>
          <w:szCs w:val="32"/>
        </w:rPr>
        <w:t>（二）项目绩效目标</w:t>
      </w:r>
    </w:p>
    <w:p w14:paraId="780081A7">
      <w:pPr>
        <w:keepNext/>
        <w:keepLines w:val="0"/>
        <w:pageBreakBefore w:val="0"/>
        <w:kinsoku/>
        <w:wordWrap/>
        <w:overflowPunct/>
        <w:topLinePunct w:val="0"/>
        <w:autoSpaceDE/>
        <w:autoSpaceDN/>
        <w:bidi w:val="0"/>
        <w:adjustRightInd/>
        <w:snapToGrid/>
        <w:spacing w:line="580" w:lineRule="exact"/>
        <w:ind w:firstLine="643" w:firstLineChars="200"/>
        <w:textAlignment w:val="auto"/>
        <w:rPr>
          <w:rFonts w:hint="eastAsia" w:ascii="宋体" w:hAnsi="宋体" w:eastAsia="仿宋_GB2312" w:cs="仿宋_GB2312"/>
          <w:b/>
          <w:bCs/>
          <w:color w:val="000000"/>
          <w:sz w:val="32"/>
          <w:szCs w:val="32"/>
        </w:rPr>
      </w:pPr>
      <w:r>
        <w:rPr>
          <w:rFonts w:hint="eastAsia" w:ascii="宋体" w:hAnsi="宋体" w:eastAsia="仿宋_GB2312" w:cs="仿宋_GB2312"/>
          <w:b/>
          <w:bCs/>
          <w:color w:val="000000"/>
          <w:sz w:val="32"/>
          <w:szCs w:val="32"/>
        </w:rPr>
        <w:t>1.项目年度总体目标</w:t>
      </w:r>
    </w:p>
    <w:p w14:paraId="59795CC9">
      <w:pPr>
        <w:keepNext/>
        <w:keepLines w:val="0"/>
        <w:pageBreakBefore w:val="0"/>
        <w:kinsoku/>
        <w:wordWrap/>
        <w:overflowPunct/>
        <w:topLinePunct w:val="0"/>
        <w:autoSpaceDE/>
        <w:autoSpaceDN/>
        <w:bidi w:val="0"/>
        <w:adjustRightInd/>
        <w:snapToGrid/>
        <w:spacing w:line="580" w:lineRule="exact"/>
        <w:ind w:firstLine="640" w:firstLineChars="200"/>
        <w:textAlignment w:val="auto"/>
        <w:rPr>
          <w:rFonts w:hint="eastAsia" w:ascii="宋体" w:hAnsi="宋体" w:eastAsia="仿宋_GB2312"/>
          <w:color w:val="auto"/>
          <w:sz w:val="32"/>
          <w:szCs w:val="32"/>
          <w:lang w:eastAsia="zh-CN"/>
        </w:rPr>
      </w:pPr>
      <w:r>
        <w:rPr>
          <w:rFonts w:hint="eastAsia" w:ascii="宋体" w:hAnsi="宋体" w:eastAsia="仿宋_GB2312" w:cs="仿宋_GB2312"/>
          <w:sz w:val="32"/>
          <w:szCs w:val="32"/>
          <w:lang w:eastAsia="zh-CN"/>
        </w:rPr>
        <w:t>申请代表经费</w:t>
      </w:r>
      <w:r>
        <w:rPr>
          <w:rFonts w:hint="eastAsia" w:ascii="宋体" w:hAnsi="宋体" w:eastAsia="仿宋_GB2312" w:cs="仿宋_GB2312"/>
          <w:sz w:val="32"/>
          <w:szCs w:val="32"/>
          <w:lang w:val="en-US" w:eastAsia="zh-CN"/>
        </w:rPr>
        <w:t>140.6万元，用于</w:t>
      </w:r>
      <w:r>
        <w:rPr>
          <w:rFonts w:hint="eastAsia" w:ascii="宋体" w:hAnsi="宋体" w:eastAsia="仿宋_GB2312" w:cs="仿宋_GB2312"/>
          <w:sz w:val="32"/>
          <w:szCs w:val="32"/>
          <w:lang w:eastAsia="zh-CN"/>
        </w:rPr>
        <w:t>加强代表培训，支持代表做好会议期间工作、参加闭会期间活动，支持和保障代表依法履职。</w:t>
      </w:r>
    </w:p>
    <w:p w14:paraId="3898750E">
      <w:pPr>
        <w:keepNext/>
        <w:keepLines w:val="0"/>
        <w:pageBreakBefore w:val="0"/>
        <w:kinsoku/>
        <w:wordWrap/>
        <w:overflowPunct/>
        <w:topLinePunct w:val="0"/>
        <w:autoSpaceDE/>
        <w:autoSpaceDN/>
        <w:bidi w:val="0"/>
        <w:adjustRightInd/>
        <w:snapToGrid/>
        <w:spacing w:line="580" w:lineRule="exact"/>
        <w:ind w:firstLine="643" w:firstLineChars="200"/>
        <w:textAlignment w:val="auto"/>
        <w:rPr>
          <w:rFonts w:hint="eastAsia" w:ascii="宋体" w:hAnsi="宋体" w:eastAsia="仿宋_GB2312" w:cs="仿宋_GB2312"/>
          <w:b/>
          <w:bCs/>
          <w:color w:val="000000"/>
          <w:sz w:val="32"/>
          <w:szCs w:val="32"/>
        </w:rPr>
      </w:pPr>
      <w:r>
        <w:rPr>
          <w:rFonts w:hint="eastAsia" w:ascii="宋体" w:hAnsi="宋体" w:eastAsia="仿宋_GB2312" w:cs="仿宋_GB2312"/>
          <w:b/>
          <w:bCs/>
          <w:color w:val="000000"/>
          <w:sz w:val="32"/>
          <w:szCs w:val="32"/>
        </w:rPr>
        <w:t>2.总体目标完成情况</w:t>
      </w:r>
    </w:p>
    <w:p w14:paraId="5A5ABE4A">
      <w:pPr>
        <w:keepNext/>
        <w:keepLines w:val="0"/>
        <w:pageBreakBefore w:val="0"/>
        <w:kinsoku/>
        <w:wordWrap/>
        <w:overflowPunct/>
        <w:topLinePunct w:val="0"/>
        <w:autoSpaceDE/>
        <w:autoSpaceDN/>
        <w:bidi w:val="0"/>
        <w:adjustRightInd/>
        <w:snapToGrid/>
        <w:spacing w:line="580" w:lineRule="exact"/>
        <w:ind w:firstLine="640" w:firstLineChars="200"/>
        <w:textAlignment w:val="auto"/>
        <w:rPr>
          <w:rFonts w:hint="eastAsia" w:ascii="宋体" w:hAnsi="宋体" w:eastAsia="仿宋_GB2312" w:cs="仿宋_GB2312"/>
          <w:sz w:val="32"/>
          <w:szCs w:val="32"/>
          <w:lang w:val="en-US" w:eastAsia="zh-CN"/>
        </w:rPr>
      </w:pPr>
      <w:r>
        <w:rPr>
          <w:rFonts w:hint="eastAsia" w:ascii="宋体" w:hAnsi="宋体" w:eastAsia="仿宋_GB2312" w:cs="仿宋_GB2312"/>
          <w:sz w:val="32"/>
          <w:szCs w:val="32"/>
          <w:lang w:val="en-US" w:eastAsia="zh-CN"/>
        </w:rPr>
        <w:t>发挥代表在践行全过程人民民主中的重要作用，支持和保障代表依法行使权利、履行义务，当好密切联系服务群众的桥梁和纽带。</w:t>
      </w:r>
    </w:p>
    <w:p w14:paraId="3F6397E6">
      <w:pPr>
        <w:keepNext/>
        <w:keepLines w:val="0"/>
        <w:pageBreakBefore w:val="0"/>
        <w:kinsoku/>
        <w:wordWrap/>
        <w:overflowPunct/>
        <w:topLinePunct w:val="0"/>
        <w:autoSpaceDE/>
        <w:autoSpaceDN/>
        <w:bidi w:val="0"/>
        <w:adjustRightInd/>
        <w:snapToGrid/>
        <w:spacing w:line="580" w:lineRule="exact"/>
        <w:ind w:firstLine="640" w:firstLineChars="200"/>
        <w:textAlignment w:val="auto"/>
        <w:rPr>
          <w:rFonts w:hint="eastAsia" w:ascii="宋体" w:hAnsi="宋体" w:eastAsia="仿宋_GB2312" w:cs="仿宋_GB2312"/>
          <w:sz w:val="32"/>
          <w:szCs w:val="32"/>
          <w:lang w:val="en-US" w:eastAsia="zh-CN"/>
        </w:rPr>
      </w:pPr>
      <w:r>
        <w:rPr>
          <w:rFonts w:hint="eastAsia" w:ascii="宋体" w:hAnsi="宋体" w:eastAsia="仿宋_GB2312" w:cs="仿宋_GB2312"/>
          <w:sz w:val="32"/>
          <w:szCs w:val="32"/>
          <w:lang w:val="en-US" w:eastAsia="zh-CN"/>
        </w:rPr>
        <w:t>统筹推进全过程人民民主实践站建设、实行民生实事项目人大代表票决制和街道居民（选民）代表会议制度等工作。组织全市各级人大将学习宣传贯彻新修改代表法作为重要任务，实现全市五级人大代表学习全覆盖。深入开展“关注民生提建议、五级代表在行动”。加强代表议案建议办理工作，实现建议高质量和办理高质量双提升。</w:t>
      </w:r>
    </w:p>
    <w:p w14:paraId="0A0008CC">
      <w:pPr>
        <w:keepNext/>
        <w:keepLines w:val="0"/>
        <w:pageBreakBefore w:val="0"/>
        <w:kinsoku/>
        <w:wordWrap/>
        <w:overflowPunct/>
        <w:topLinePunct w:val="0"/>
        <w:autoSpaceDE/>
        <w:autoSpaceDN/>
        <w:bidi w:val="0"/>
        <w:adjustRightInd/>
        <w:snapToGrid/>
        <w:spacing w:line="580" w:lineRule="exact"/>
        <w:ind w:firstLine="640" w:firstLineChars="200"/>
        <w:textAlignment w:val="auto"/>
        <w:rPr>
          <w:rFonts w:ascii="宋体" w:hAnsi="宋体" w:eastAsia="黑体"/>
          <w:color w:val="000000"/>
          <w:sz w:val="32"/>
          <w:szCs w:val="32"/>
        </w:rPr>
      </w:pPr>
      <w:r>
        <w:rPr>
          <w:rFonts w:ascii="宋体" w:hAnsi="宋体" w:eastAsia="黑体"/>
          <w:color w:val="000000"/>
          <w:sz w:val="32"/>
          <w:szCs w:val="32"/>
        </w:rPr>
        <w:t>二、绩效</w:t>
      </w:r>
      <w:r>
        <w:rPr>
          <w:rFonts w:hint="eastAsia" w:ascii="宋体" w:hAnsi="宋体" w:eastAsia="黑体"/>
          <w:color w:val="000000"/>
          <w:sz w:val="32"/>
          <w:szCs w:val="32"/>
        </w:rPr>
        <w:t>评价</w:t>
      </w:r>
      <w:r>
        <w:rPr>
          <w:rFonts w:ascii="宋体" w:hAnsi="宋体" w:eastAsia="黑体"/>
          <w:color w:val="000000"/>
          <w:sz w:val="32"/>
          <w:szCs w:val="32"/>
        </w:rPr>
        <w:t>结论</w:t>
      </w:r>
    </w:p>
    <w:p w14:paraId="66493933">
      <w:pPr>
        <w:keepNext/>
        <w:keepLines w:val="0"/>
        <w:pageBreakBefore w:val="0"/>
        <w:widowControl/>
        <w:kinsoku/>
        <w:wordWrap/>
        <w:overflowPunct/>
        <w:topLinePunct w:val="0"/>
        <w:autoSpaceDE/>
        <w:autoSpaceDN/>
        <w:bidi w:val="0"/>
        <w:adjustRightInd/>
        <w:snapToGrid/>
        <w:spacing w:line="580" w:lineRule="exact"/>
        <w:ind w:firstLine="640" w:firstLineChars="200"/>
        <w:textAlignment w:val="auto"/>
        <w:rPr>
          <w:rFonts w:ascii="宋体" w:hAnsi="宋体" w:eastAsia="楷体_GB2312"/>
          <w:b w:val="0"/>
          <w:bCs/>
          <w:color w:val="000000"/>
          <w:sz w:val="32"/>
          <w:szCs w:val="32"/>
        </w:rPr>
      </w:pPr>
      <w:r>
        <w:rPr>
          <w:rFonts w:ascii="宋体" w:hAnsi="宋体" w:eastAsia="楷体_GB2312"/>
          <w:b w:val="0"/>
          <w:bCs/>
          <w:color w:val="000000"/>
          <w:sz w:val="32"/>
          <w:szCs w:val="32"/>
        </w:rPr>
        <w:t>（一）总体结论</w:t>
      </w:r>
    </w:p>
    <w:p w14:paraId="5C8A7616">
      <w:pPr>
        <w:keepNext/>
        <w:keepLines w:val="0"/>
        <w:pageBreakBefore w:val="0"/>
        <w:kinsoku/>
        <w:wordWrap/>
        <w:overflowPunct/>
        <w:topLinePunct w:val="0"/>
        <w:autoSpaceDE/>
        <w:autoSpaceDN/>
        <w:bidi w:val="0"/>
        <w:adjustRightInd/>
        <w:snapToGrid/>
        <w:spacing w:line="580" w:lineRule="exact"/>
        <w:ind w:firstLine="640" w:firstLineChars="200"/>
        <w:textAlignment w:val="auto"/>
        <w:rPr>
          <w:rFonts w:ascii="宋体" w:hAnsi="宋体" w:eastAsia="仿宋_GB2312"/>
          <w:color w:val="000000"/>
          <w:sz w:val="32"/>
          <w:szCs w:val="32"/>
        </w:rPr>
      </w:pPr>
      <w:r>
        <w:rPr>
          <w:rFonts w:ascii="宋体" w:hAnsi="宋体" w:eastAsia="仿宋_GB2312"/>
          <w:sz w:val="32"/>
          <w:szCs w:val="32"/>
        </w:rPr>
        <w:t>202</w:t>
      </w:r>
      <w:r>
        <w:rPr>
          <w:rFonts w:hint="eastAsia" w:ascii="宋体" w:hAnsi="宋体" w:eastAsia="仿宋_GB2312"/>
          <w:sz w:val="32"/>
          <w:szCs w:val="32"/>
          <w:lang w:val="en-US" w:eastAsia="zh-CN"/>
        </w:rPr>
        <w:t>5</w:t>
      </w:r>
      <w:r>
        <w:rPr>
          <w:rFonts w:ascii="宋体" w:hAnsi="宋体" w:eastAsia="仿宋_GB2312"/>
          <w:sz w:val="32"/>
          <w:szCs w:val="32"/>
        </w:rPr>
        <w:t>年度</w:t>
      </w:r>
      <w:r>
        <w:rPr>
          <w:rFonts w:hint="eastAsia" w:ascii="宋体" w:hAnsi="宋体" w:eastAsia="仿宋_GB2312"/>
          <w:color w:val="000000"/>
          <w:sz w:val="32"/>
          <w:szCs w:val="32"/>
          <w:lang w:eastAsia="zh-CN"/>
        </w:rPr>
        <w:t>代表</w:t>
      </w:r>
      <w:r>
        <w:rPr>
          <w:rFonts w:hint="eastAsia" w:ascii="宋体" w:hAnsi="宋体" w:eastAsia="仿宋_GB2312"/>
          <w:color w:val="000000"/>
          <w:sz w:val="32"/>
          <w:szCs w:val="32"/>
        </w:rPr>
        <w:t>经费</w:t>
      </w:r>
      <w:r>
        <w:rPr>
          <w:rFonts w:ascii="宋体" w:hAnsi="宋体" w:eastAsia="仿宋_GB2312"/>
          <w:color w:val="000000"/>
          <w:sz w:val="32"/>
          <w:szCs w:val="32"/>
        </w:rPr>
        <w:t>项目</w:t>
      </w:r>
      <w:r>
        <w:rPr>
          <w:rFonts w:hint="eastAsia" w:ascii="宋体" w:hAnsi="宋体" w:eastAsia="仿宋_GB2312"/>
          <w:color w:val="000000"/>
          <w:sz w:val="32"/>
          <w:szCs w:val="32"/>
          <w:lang w:eastAsia="zh-CN"/>
        </w:rPr>
        <w:t>全年</w:t>
      </w:r>
      <w:r>
        <w:rPr>
          <w:rFonts w:hint="eastAsia" w:ascii="宋体" w:hAnsi="宋体" w:eastAsia="仿宋_GB2312"/>
          <w:sz w:val="32"/>
          <w:szCs w:val="32"/>
        </w:rPr>
        <w:t>预算</w:t>
      </w:r>
      <w:r>
        <w:rPr>
          <w:rFonts w:hint="eastAsia" w:ascii="宋体" w:hAnsi="宋体" w:eastAsia="仿宋_GB2312"/>
          <w:sz w:val="32"/>
          <w:szCs w:val="32"/>
          <w:lang w:eastAsia="zh-CN"/>
        </w:rPr>
        <w:t>数</w:t>
      </w:r>
      <w:r>
        <w:rPr>
          <w:rFonts w:hint="eastAsia" w:ascii="宋体" w:hAnsi="宋体" w:eastAsia="仿宋_GB2312"/>
          <w:sz w:val="32"/>
          <w:szCs w:val="32"/>
          <w:lang w:val="en-US" w:eastAsia="zh-CN"/>
        </w:rPr>
        <w:t>140.6</w:t>
      </w:r>
      <w:r>
        <w:rPr>
          <w:rFonts w:hint="eastAsia" w:ascii="宋体" w:hAnsi="宋体" w:eastAsia="仿宋_GB2312"/>
          <w:sz w:val="32"/>
          <w:szCs w:val="32"/>
        </w:rPr>
        <w:t>万元，全年</w:t>
      </w:r>
      <w:r>
        <w:rPr>
          <w:rFonts w:hint="eastAsia" w:ascii="宋体" w:hAnsi="宋体" w:eastAsia="仿宋_GB2312"/>
          <w:sz w:val="32"/>
          <w:szCs w:val="32"/>
          <w:lang w:eastAsia="zh-CN"/>
        </w:rPr>
        <w:t>预算</w:t>
      </w:r>
      <w:r>
        <w:rPr>
          <w:rFonts w:hint="eastAsia" w:ascii="宋体" w:hAnsi="宋体" w:eastAsia="仿宋_GB2312"/>
          <w:sz w:val="32"/>
          <w:szCs w:val="32"/>
        </w:rPr>
        <w:t>执行数</w:t>
      </w:r>
      <w:r>
        <w:rPr>
          <w:rFonts w:hint="eastAsia" w:ascii="宋体" w:hAnsi="宋体" w:eastAsia="仿宋_GB2312"/>
          <w:sz w:val="32"/>
          <w:szCs w:val="32"/>
          <w:lang w:val="en-US" w:eastAsia="zh-CN"/>
        </w:rPr>
        <w:t>140.6</w:t>
      </w:r>
      <w:r>
        <w:rPr>
          <w:rFonts w:hint="eastAsia" w:ascii="宋体" w:hAnsi="宋体" w:eastAsia="仿宋_GB2312"/>
          <w:sz w:val="32"/>
          <w:szCs w:val="32"/>
        </w:rPr>
        <w:t>万元，</w:t>
      </w:r>
      <w:r>
        <w:rPr>
          <w:rFonts w:hint="eastAsia" w:ascii="宋体" w:hAnsi="宋体" w:eastAsia="仿宋_GB2312"/>
          <w:sz w:val="32"/>
          <w:szCs w:val="32"/>
          <w:lang w:eastAsia="zh-CN"/>
        </w:rPr>
        <w:t>预算执行率</w:t>
      </w:r>
      <w:r>
        <w:rPr>
          <w:rFonts w:hint="eastAsia" w:ascii="宋体" w:hAnsi="宋体" w:eastAsia="仿宋_GB2312"/>
          <w:sz w:val="32"/>
          <w:szCs w:val="32"/>
          <w:lang w:val="en-US" w:eastAsia="zh-CN"/>
        </w:rPr>
        <w:t>100%。项目立项符合单位职责和相关管理规定，绩效目标设定合理，项目实施</w:t>
      </w:r>
      <w:r>
        <w:rPr>
          <w:rFonts w:ascii="宋体" w:hAnsi="宋体" w:eastAsia="仿宋_GB2312"/>
          <w:color w:val="000000"/>
          <w:sz w:val="32"/>
          <w:szCs w:val="32"/>
        </w:rPr>
        <w:t>注重成本效益和时效性，</w:t>
      </w:r>
      <w:r>
        <w:rPr>
          <w:rFonts w:hint="eastAsia" w:ascii="宋体" w:hAnsi="宋体" w:eastAsia="仿宋_GB2312"/>
          <w:color w:val="000000"/>
          <w:sz w:val="32"/>
          <w:szCs w:val="32"/>
          <w:lang w:eastAsia="zh-CN"/>
        </w:rPr>
        <w:t>较好地</w:t>
      </w:r>
      <w:r>
        <w:rPr>
          <w:rFonts w:ascii="宋体" w:hAnsi="宋体" w:eastAsia="仿宋_GB2312"/>
          <w:color w:val="000000"/>
          <w:sz w:val="32"/>
          <w:szCs w:val="32"/>
        </w:rPr>
        <w:t>完成了</w:t>
      </w:r>
      <w:r>
        <w:rPr>
          <w:rFonts w:hint="eastAsia" w:ascii="宋体" w:hAnsi="宋体" w:eastAsia="仿宋_GB2312"/>
          <w:color w:val="000000"/>
          <w:sz w:val="32"/>
          <w:szCs w:val="32"/>
          <w:lang w:eastAsia="zh-CN"/>
        </w:rPr>
        <w:t>既定目标</w:t>
      </w:r>
      <w:r>
        <w:rPr>
          <w:rFonts w:ascii="宋体" w:hAnsi="宋体" w:eastAsia="仿宋_GB2312"/>
          <w:color w:val="000000"/>
          <w:sz w:val="32"/>
          <w:szCs w:val="32"/>
        </w:rPr>
        <w:t>任务，</w:t>
      </w:r>
      <w:r>
        <w:rPr>
          <w:rFonts w:hint="eastAsia" w:ascii="宋体" w:hAnsi="宋体" w:eastAsia="仿宋_GB2312"/>
          <w:color w:val="000000"/>
          <w:sz w:val="32"/>
          <w:szCs w:val="32"/>
          <w:lang w:eastAsia="zh-CN"/>
        </w:rPr>
        <w:t>产生了良好</w:t>
      </w:r>
      <w:r>
        <w:rPr>
          <w:rFonts w:ascii="宋体" w:hAnsi="宋体" w:eastAsia="仿宋_GB2312"/>
          <w:color w:val="000000"/>
          <w:sz w:val="32"/>
          <w:szCs w:val="32"/>
        </w:rPr>
        <w:t>社会效益，达到</w:t>
      </w:r>
      <w:r>
        <w:rPr>
          <w:rFonts w:hint="eastAsia" w:ascii="宋体" w:hAnsi="宋体" w:eastAsia="仿宋_GB2312"/>
          <w:color w:val="000000"/>
          <w:sz w:val="32"/>
          <w:szCs w:val="32"/>
          <w:lang w:eastAsia="zh-CN"/>
        </w:rPr>
        <w:t>了</w:t>
      </w:r>
      <w:r>
        <w:rPr>
          <w:rFonts w:ascii="宋体" w:hAnsi="宋体" w:eastAsia="仿宋_GB2312"/>
          <w:color w:val="000000"/>
          <w:sz w:val="32"/>
          <w:szCs w:val="32"/>
        </w:rPr>
        <w:t>预期</w:t>
      </w:r>
      <w:r>
        <w:rPr>
          <w:rFonts w:hint="eastAsia" w:ascii="宋体" w:hAnsi="宋体" w:eastAsia="仿宋_GB2312"/>
          <w:color w:val="000000"/>
          <w:sz w:val="32"/>
          <w:szCs w:val="32"/>
          <w:lang w:eastAsia="zh-CN"/>
        </w:rPr>
        <w:t>绩效目标</w:t>
      </w:r>
      <w:r>
        <w:rPr>
          <w:rFonts w:ascii="宋体" w:hAnsi="宋体" w:eastAsia="仿宋_GB2312"/>
          <w:color w:val="000000"/>
          <w:sz w:val="32"/>
          <w:szCs w:val="32"/>
        </w:rPr>
        <w:t>。</w:t>
      </w:r>
    </w:p>
    <w:p w14:paraId="09F7C5B7">
      <w:pPr>
        <w:keepNext/>
        <w:keepLines w:val="0"/>
        <w:pageBreakBefore w:val="0"/>
        <w:widowControl/>
        <w:kinsoku/>
        <w:wordWrap/>
        <w:overflowPunct/>
        <w:topLinePunct w:val="0"/>
        <w:autoSpaceDE/>
        <w:autoSpaceDN/>
        <w:bidi w:val="0"/>
        <w:adjustRightInd/>
        <w:snapToGrid/>
        <w:spacing w:line="580" w:lineRule="exact"/>
        <w:ind w:firstLine="640" w:firstLineChars="200"/>
        <w:textAlignment w:val="auto"/>
        <w:rPr>
          <w:rFonts w:ascii="宋体" w:hAnsi="宋体" w:eastAsia="楷体_GB2312"/>
          <w:b w:val="0"/>
          <w:bCs/>
          <w:color w:val="000000"/>
          <w:sz w:val="32"/>
          <w:szCs w:val="32"/>
        </w:rPr>
      </w:pPr>
      <w:r>
        <w:rPr>
          <w:rFonts w:ascii="宋体" w:hAnsi="宋体" w:eastAsia="楷体_GB2312"/>
          <w:b w:val="0"/>
          <w:bCs/>
          <w:color w:val="000000"/>
          <w:sz w:val="32"/>
          <w:szCs w:val="32"/>
        </w:rPr>
        <w:t>（二）</w:t>
      </w:r>
      <w:r>
        <w:rPr>
          <w:rFonts w:hint="eastAsia" w:ascii="宋体" w:hAnsi="宋体" w:eastAsia="楷体_GB2312"/>
          <w:b w:val="0"/>
          <w:bCs/>
          <w:color w:val="000000"/>
          <w:sz w:val="32"/>
          <w:szCs w:val="32"/>
        </w:rPr>
        <w:t>评价</w:t>
      </w:r>
      <w:r>
        <w:rPr>
          <w:rFonts w:ascii="宋体" w:hAnsi="宋体" w:eastAsia="楷体_GB2312"/>
          <w:b w:val="0"/>
          <w:bCs/>
          <w:color w:val="000000"/>
          <w:sz w:val="32"/>
          <w:szCs w:val="32"/>
        </w:rPr>
        <w:t>结果</w:t>
      </w:r>
    </w:p>
    <w:p w14:paraId="7D2369F0">
      <w:pPr>
        <w:keepNext/>
        <w:keepLines w:val="0"/>
        <w:pageBreakBefore w:val="0"/>
        <w:kinsoku/>
        <w:wordWrap/>
        <w:overflowPunct/>
        <w:topLinePunct w:val="0"/>
        <w:autoSpaceDE/>
        <w:autoSpaceDN/>
        <w:bidi w:val="0"/>
        <w:adjustRightInd/>
        <w:snapToGrid/>
        <w:spacing w:line="580" w:lineRule="exact"/>
        <w:ind w:firstLine="640" w:firstLineChars="200"/>
        <w:textAlignment w:val="auto"/>
        <w:rPr>
          <w:rFonts w:ascii="宋体" w:hAnsi="宋体" w:eastAsia="仿宋_GB2312"/>
          <w:color w:val="000000"/>
          <w:sz w:val="32"/>
          <w:szCs w:val="32"/>
        </w:rPr>
      </w:pPr>
      <w:r>
        <w:rPr>
          <w:rFonts w:ascii="宋体" w:hAnsi="宋体" w:eastAsia="仿宋_GB2312"/>
          <w:color w:val="000000"/>
          <w:sz w:val="32"/>
          <w:szCs w:val="32"/>
        </w:rPr>
        <w:t>经</w:t>
      </w:r>
      <w:r>
        <w:rPr>
          <w:rFonts w:hint="eastAsia" w:ascii="宋体" w:hAnsi="宋体" w:eastAsia="仿宋_GB2312"/>
          <w:color w:val="000000"/>
          <w:sz w:val="32"/>
          <w:szCs w:val="32"/>
        </w:rPr>
        <w:t>评价</w:t>
      </w:r>
      <w:r>
        <w:rPr>
          <w:rFonts w:ascii="宋体" w:hAnsi="宋体" w:eastAsia="仿宋_GB2312"/>
          <w:color w:val="000000"/>
          <w:sz w:val="32"/>
          <w:szCs w:val="32"/>
        </w:rPr>
        <w:t>，</w:t>
      </w:r>
      <w:r>
        <w:rPr>
          <w:rFonts w:ascii="宋体" w:hAnsi="宋体" w:eastAsia="仿宋_GB2312"/>
          <w:sz w:val="32"/>
          <w:szCs w:val="32"/>
        </w:rPr>
        <w:t>202</w:t>
      </w:r>
      <w:r>
        <w:rPr>
          <w:rFonts w:hint="eastAsia" w:ascii="宋体" w:hAnsi="宋体" w:eastAsia="仿宋_GB2312"/>
          <w:sz w:val="32"/>
          <w:szCs w:val="32"/>
          <w:lang w:val="en-US" w:eastAsia="zh-CN"/>
        </w:rPr>
        <w:t>5</w:t>
      </w:r>
      <w:r>
        <w:rPr>
          <w:rFonts w:ascii="宋体" w:hAnsi="宋体" w:eastAsia="仿宋_GB2312"/>
          <w:sz w:val="32"/>
          <w:szCs w:val="32"/>
        </w:rPr>
        <w:t>年度</w:t>
      </w:r>
      <w:r>
        <w:rPr>
          <w:rFonts w:hint="eastAsia" w:ascii="宋体" w:hAnsi="宋体" w:eastAsia="仿宋_GB2312"/>
          <w:color w:val="000000"/>
          <w:sz w:val="32"/>
          <w:szCs w:val="32"/>
          <w:lang w:eastAsia="zh-CN"/>
        </w:rPr>
        <w:t>代表</w:t>
      </w:r>
      <w:r>
        <w:rPr>
          <w:rFonts w:hint="eastAsia" w:ascii="宋体" w:hAnsi="宋体" w:eastAsia="仿宋_GB2312"/>
          <w:color w:val="000000"/>
          <w:sz w:val="32"/>
          <w:szCs w:val="32"/>
        </w:rPr>
        <w:t>经费</w:t>
      </w:r>
      <w:r>
        <w:rPr>
          <w:rFonts w:ascii="宋体" w:hAnsi="宋体" w:eastAsia="仿宋_GB2312"/>
          <w:color w:val="000000"/>
          <w:sz w:val="32"/>
          <w:szCs w:val="32"/>
        </w:rPr>
        <w:t>项目综合得分为</w:t>
      </w:r>
      <w:r>
        <w:rPr>
          <w:rFonts w:hint="eastAsia" w:ascii="宋体" w:hAnsi="宋体" w:eastAsia="仿宋_GB2312"/>
          <w:color w:val="000000"/>
          <w:sz w:val="32"/>
          <w:szCs w:val="32"/>
          <w:lang w:val="en-US" w:eastAsia="zh-CN"/>
        </w:rPr>
        <w:t>100</w:t>
      </w:r>
      <w:r>
        <w:rPr>
          <w:rFonts w:ascii="宋体" w:hAnsi="宋体" w:eastAsia="仿宋_GB2312"/>
          <w:color w:val="000000"/>
          <w:sz w:val="32"/>
          <w:szCs w:val="32"/>
        </w:rPr>
        <w:t>分，</w:t>
      </w:r>
      <w:r>
        <w:rPr>
          <w:rFonts w:hint="eastAsia" w:ascii="宋体" w:hAnsi="宋体" w:eastAsia="仿宋_GB2312"/>
          <w:color w:val="000000"/>
          <w:sz w:val="32"/>
          <w:szCs w:val="32"/>
        </w:rPr>
        <w:t>评价</w:t>
      </w:r>
      <w:r>
        <w:rPr>
          <w:rFonts w:ascii="宋体" w:hAnsi="宋体" w:eastAsia="仿宋_GB2312"/>
          <w:color w:val="000000"/>
          <w:sz w:val="32"/>
          <w:szCs w:val="32"/>
        </w:rPr>
        <w:t>结果为“</w:t>
      </w:r>
      <w:r>
        <w:rPr>
          <w:rFonts w:hint="eastAsia" w:ascii="宋体" w:hAnsi="宋体" w:eastAsia="仿宋_GB2312"/>
          <w:sz w:val="32"/>
          <w:szCs w:val="32"/>
          <w:lang w:eastAsia="zh-CN"/>
        </w:rPr>
        <w:t>优</w:t>
      </w:r>
      <w:r>
        <w:rPr>
          <w:rFonts w:ascii="宋体" w:hAnsi="宋体" w:eastAsia="仿宋_GB2312"/>
          <w:color w:val="000000"/>
          <w:sz w:val="32"/>
          <w:szCs w:val="32"/>
        </w:rPr>
        <w:t>”。</w:t>
      </w:r>
    </w:p>
    <w:p w14:paraId="761E4426">
      <w:pPr>
        <w:keepNext/>
        <w:keepLines w:val="0"/>
        <w:pageBreakBefore w:val="0"/>
        <w:numPr>
          <w:ilvl w:val="0"/>
          <w:numId w:val="1"/>
        </w:numPr>
        <w:kinsoku/>
        <w:wordWrap/>
        <w:overflowPunct/>
        <w:topLinePunct w:val="0"/>
        <w:autoSpaceDE/>
        <w:autoSpaceDN/>
        <w:bidi w:val="0"/>
        <w:adjustRightInd/>
        <w:snapToGrid/>
        <w:spacing w:line="580" w:lineRule="exact"/>
        <w:ind w:firstLine="640" w:firstLineChars="200"/>
        <w:textAlignment w:val="auto"/>
        <w:rPr>
          <w:rFonts w:ascii="宋体" w:hAnsi="宋体" w:eastAsia="黑体"/>
          <w:bCs/>
          <w:color w:val="auto"/>
          <w:sz w:val="32"/>
        </w:rPr>
      </w:pPr>
      <w:r>
        <w:rPr>
          <w:rFonts w:ascii="宋体" w:hAnsi="宋体" w:eastAsia="黑体"/>
          <w:bCs/>
          <w:color w:val="auto"/>
          <w:sz w:val="32"/>
        </w:rPr>
        <w:t>指标分析</w:t>
      </w:r>
    </w:p>
    <w:p w14:paraId="30E348A9">
      <w:pPr>
        <w:keepNext/>
        <w:keepLines w:val="0"/>
        <w:pageBreakBefore w:val="0"/>
        <w:numPr>
          <w:ilvl w:val="0"/>
          <w:numId w:val="0"/>
        </w:numPr>
        <w:kinsoku/>
        <w:wordWrap/>
        <w:overflowPunct/>
        <w:topLinePunct w:val="0"/>
        <w:autoSpaceDE/>
        <w:autoSpaceDN/>
        <w:bidi w:val="0"/>
        <w:adjustRightInd/>
        <w:snapToGrid/>
        <w:spacing w:line="580" w:lineRule="exact"/>
        <w:ind w:firstLine="640" w:firstLineChars="200"/>
        <w:textAlignment w:val="auto"/>
        <w:rPr>
          <w:rFonts w:ascii="宋体" w:hAnsi="宋体" w:eastAsia="仿宋_GB2312"/>
          <w:color w:val="auto"/>
          <w:sz w:val="32"/>
          <w:szCs w:val="32"/>
        </w:rPr>
      </w:pPr>
      <w:r>
        <w:rPr>
          <w:rFonts w:hint="eastAsia" w:ascii="宋体" w:hAnsi="宋体" w:eastAsia="仿宋_GB2312"/>
          <w:bCs/>
          <w:color w:val="auto"/>
          <w:sz w:val="32"/>
          <w:lang w:val="en-US" w:eastAsia="zh-CN"/>
        </w:rPr>
        <w:t>2024</w:t>
      </w:r>
      <w:r>
        <w:rPr>
          <w:rFonts w:ascii="宋体" w:hAnsi="宋体" w:eastAsia="仿宋_GB2312"/>
          <w:color w:val="auto"/>
          <w:sz w:val="32"/>
          <w:szCs w:val="32"/>
        </w:rPr>
        <w:t>年度</w:t>
      </w:r>
      <w:r>
        <w:rPr>
          <w:rFonts w:hint="eastAsia" w:ascii="宋体" w:hAnsi="宋体" w:eastAsia="仿宋_GB2312" w:cs="仿宋_GB2312"/>
          <w:b w:val="0"/>
          <w:bCs/>
          <w:color w:val="auto"/>
          <w:kern w:val="2"/>
          <w:sz w:val="32"/>
          <w:szCs w:val="32"/>
          <w:lang w:val="en-US" w:eastAsia="zh-CN" w:bidi="ar-SA"/>
        </w:rPr>
        <w:t>代表经费项目</w:t>
      </w:r>
      <w:r>
        <w:rPr>
          <w:rFonts w:ascii="宋体" w:hAnsi="宋体" w:eastAsia="仿宋_GB2312"/>
          <w:color w:val="auto"/>
          <w:sz w:val="32"/>
          <w:szCs w:val="32"/>
        </w:rPr>
        <w:t>绩效</w:t>
      </w:r>
      <w:r>
        <w:rPr>
          <w:rFonts w:hint="eastAsia" w:ascii="宋体" w:hAnsi="宋体" w:eastAsia="仿宋_GB2312"/>
          <w:color w:val="auto"/>
          <w:sz w:val="32"/>
          <w:szCs w:val="32"/>
          <w:lang w:eastAsia="zh-CN"/>
        </w:rPr>
        <w:t>评价</w:t>
      </w:r>
      <w:r>
        <w:rPr>
          <w:rFonts w:ascii="宋体" w:hAnsi="宋体" w:eastAsia="仿宋_GB2312"/>
          <w:color w:val="auto"/>
          <w:sz w:val="32"/>
          <w:szCs w:val="32"/>
        </w:rPr>
        <w:t>指标体系共设置</w:t>
      </w:r>
      <w:r>
        <w:rPr>
          <w:rFonts w:ascii="宋体" w:hAnsi="宋体" w:eastAsia="仿宋_GB2312"/>
          <w:bCs/>
          <w:color w:val="auto"/>
          <w:sz w:val="32"/>
        </w:rPr>
        <w:t>3</w:t>
      </w:r>
      <w:r>
        <w:rPr>
          <w:rFonts w:ascii="宋体" w:hAnsi="宋体" w:eastAsia="仿宋_GB2312"/>
          <w:color w:val="auto"/>
          <w:sz w:val="32"/>
          <w:szCs w:val="32"/>
        </w:rPr>
        <w:t>个一级指标，</w:t>
      </w:r>
      <w:r>
        <w:rPr>
          <w:rFonts w:hint="eastAsia" w:ascii="宋体" w:hAnsi="宋体" w:eastAsia="仿宋_GB2312"/>
          <w:color w:val="auto"/>
          <w:sz w:val="32"/>
          <w:szCs w:val="32"/>
          <w:lang w:val="en-US" w:eastAsia="zh-CN"/>
        </w:rPr>
        <w:t>6个</w:t>
      </w:r>
      <w:r>
        <w:rPr>
          <w:rFonts w:ascii="宋体" w:hAnsi="宋体" w:eastAsia="仿宋_GB2312"/>
          <w:color w:val="auto"/>
          <w:sz w:val="32"/>
          <w:szCs w:val="32"/>
        </w:rPr>
        <w:t>二级指标，</w:t>
      </w:r>
      <w:r>
        <w:rPr>
          <w:rFonts w:hint="eastAsia" w:ascii="宋体" w:hAnsi="宋体" w:eastAsia="仿宋_GB2312"/>
          <w:color w:val="auto"/>
          <w:sz w:val="32"/>
          <w:szCs w:val="32"/>
          <w:lang w:val="en-US" w:eastAsia="zh-CN"/>
        </w:rPr>
        <w:t>6</w:t>
      </w:r>
      <w:r>
        <w:rPr>
          <w:rFonts w:ascii="宋体" w:hAnsi="宋体" w:eastAsia="仿宋_GB2312"/>
          <w:color w:val="auto"/>
          <w:sz w:val="32"/>
          <w:szCs w:val="32"/>
        </w:rPr>
        <w:t>个三级指标，各项指标评分情况分析如下：</w:t>
      </w:r>
    </w:p>
    <w:p w14:paraId="50FF5D92">
      <w:pPr>
        <w:keepNext/>
        <w:keepLines w:val="0"/>
        <w:pageBreakBefore w:val="0"/>
        <w:numPr>
          <w:ilvl w:val="0"/>
          <w:numId w:val="2"/>
        </w:numPr>
        <w:kinsoku/>
        <w:wordWrap/>
        <w:overflowPunct/>
        <w:topLinePunct w:val="0"/>
        <w:autoSpaceDE/>
        <w:autoSpaceDN/>
        <w:bidi w:val="0"/>
        <w:adjustRightInd/>
        <w:snapToGrid/>
        <w:spacing w:line="580" w:lineRule="exact"/>
        <w:ind w:firstLine="640" w:firstLineChars="200"/>
        <w:textAlignment w:val="auto"/>
        <w:rPr>
          <w:rFonts w:hint="eastAsia" w:ascii="宋体" w:hAnsi="宋体" w:eastAsia="楷体_GB2312" w:cs="楷体_GB2312"/>
          <w:b w:val="0"/>
          <w:bCs w:val="0"/>
          <w:color w:val="auto"/>
          <w:sz w:val="32"/>
        </w:rPr>
      </w:pPr>
      <w:r>
        <w:rPr>
          <w:rFonts w:hint="eastAsia" w:ascii="宋体" w:hAnsi="宋体" w:eastAsia="楷体_GB2312" w:cs="楷体_GB2312"/>
          <w:b w:val="0"/>
          <w:bCs w:val="0"/>
          <w:color w:val="auto"/>
          <w:sz w:val="32"/>
        </w:rPr>
        <w:t>预算执行率（满分10分，实得</w:t>
      </w:r>
      <w:r>
        <w:rPr>
          <w:rFonts w:hint="eastAsia" w:ascii="宋体" w:hAnsi="宋体" w:eastAsia="楷体_GB2312" w:cs="楷体_GB2312"/>
          <w:b w:val="0"/>
          <w:bCs w:val="0"/>
          <w:color w:val="auto"/>
          <w:sz w:val="32"/>
          <w:lang w:val="en-US" w:eastAsia="zh-CN"/>
        </w:rPr>
        <w:t>10</w:t>
      </w:r>
      <w:r>
        <w:rPr>
          <w:rFonts w:hint="eastAsia" w:ascii="宋体" w:hAnsi="宋体" w:eastAsia="楷体_GB2312" w:cs="楷体_GB2312"/>
          <w:b w:val="0"/>
          <w:bCs w:val="0"/>
          <w:color w:val="auto"/>
          <w:sz w:val="32"/>
        </w:rPr>
        <w:t>分）</w:t>
      </w:r>
    </w:p>
    <w:p w14:paraId="3EC458AF">
      <w:pPr>
        <w:keepNext/>
        <w:keepLines w:val="0"/>
        <w:pageBreakBefore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宋体" w:hAnsi="宋体" w:eastAsia="仿宋_GB2312" w:cs="仿宋_GB2312"/>
          <w:color w:val="auto"/>
          <w:sz w:val="32"/>
          <w:szCs w:val="32"/>
        </w:rPr>
      </w:pPr>
      <w:r>
        <w:rPr>
          <w:rFonts w:hint="eastAsia" w:ascii="宋体" w:hAnsi="宋体" w:eastAsia="仿宋_GB2312" w:cs="仿宋_GB2312"/>
          <w:color w:val="auto"/>
          <w:sz w:val="32"/>
          <w:szCs w:val="32"/>
          <w:lang w:val="en-US" w:eastAsia="zh-CN"/>
        </w:rPr>
        <w:t>2025</w:t>
      </w:r>
      <w:r>
        <w:rPr>
          <w:rFonts w:hint="eastAsia" w:ascii="宋体" w:hAnsi="宋体" w:eastAsia="仿宋_GB2312" w:cs="仿宋_GB2312"/>
          <w:color w:val="auto"/>
          <w:sz w:val="32"/>
          <w:szCs w:val="32"/>
        </w:rPr>
        <w:t>年</w:t>
      </w:r>
      <w:r>
        <w:rPr>
          <w:rFonts w:hint="eastAsia" w:ascii="宋体" w:hAnsi="宋体" w:eastAsia="仿宋_GB2312" w:cs="仿宋_GB2312"/>
          <w:b w:val="0"/>
          <w:bCs/>
          <w:color w:val="auto"/>
          <w:kern w:val="2"/>
          <w:sz w:val="32"/>
          <w:szCs w:val="32"/>
          <w:lang w:val="en-US" w:eastAsia="zh-CN" w:bidi="ar-SA"/>
        </w:rPr>
        <w:t>市代表经费项目</w:t>
      </w:r>
      <w:r>
        <w:rPr>
          <w:rFonts w:hint="eastAsia" w:ascii="宋体" w:hAnsi="宋体" w:eastAsia="仿宋_GB2312" w:cs="仿宋_GB2312"/>
          <w:color w:val="auto"/>
          <w:sz w:val="32"/>
          <w:szCs w:val="32"/>
        </w:rPr>
        <w:t>全年预算安排</w:t>
      </w:r>
      <w:r>
        <w:rPr>
          <w:rFonts w:hint="eastAsia" w:ascii="宋体" w:hAnsi="宋体" w:eastAsia="仿宋_GB2312" w:cs="仿宋_GB2312"/>
          <w:b w:val="0"/>
          <w:bCs/>
          <w:color w:val="auto"/>
          <w:sz w:val="32"/>
          <w:szCs w:val="32"/>
          <w:lang w:val="en-US" w:eastAsia="zh-CN"/>
        </w:rPr>
        <w:t>140.6</w:t>
      </w:r>
      <w:r>
        <w:rPr>
          <w:rFonts w:hint="eastAsia" w:ascii="宋体" w:hAnsi="宋体" w:eastAsia="仿宋_GB2312" w:cs="仿宋_GB2312"/>
          <w:color w:val="auto"/>
          <w:sz w:val="32"/>
          <w:szCs w:val="32"/>
        </w:rPr>
        <w:t>万元，全年执行</w:t>
      </w:r>
      <w:r>
        <w:rPr>
          <w:rFonts w:hint="eastAsia" w:ascii="宋体" w:hAnsi="宋体" w:eastAsia="仿宋_GB2312" w:cs="仿宋_GB2312"/>
          <w:b w:val="0"/>
          <w:bCs/>
          <w:color w:val="auto"/>
          <w:sz w:val="32"/>
          <w:szCs w:val="32"/>
          <w:lang w:val="en-US" w:eastAsia="zh-CN"/>
        </w:rPr>
        <w:t>140.6</w:t>
      </w:r>
      <w:r>
        <w:rPr>
          <w:rFonts w:hint="eastAsia" w:ascii="宋体" w:hAnsi="宋体" w:eastAsia="仿宋_GB2312" w:cs="仿宋_GB2312"/>
          <w:color w:val="auto"/>
          <w:sz w:val="32"/>
          <w:szCs w:val="32"/>
        </w:rPr>
        <w:t>万元，预算执行率</w:t>
      </w:r>
      <w:r>
        <w:rPr>
          <w:rFonts w:hint="eastAsia" w:ascii="宋体" w:hAnsi="宋体" w:eastAsia="仿宋_GB2312" w:cs="仿宋_GB2312"/>
          <w:color w:val="auto"/>
          <w:sz w:val="32"/>
          <w:szCs w:val="32"/>
          <w:lang w:val="en-US" w:eastAsia="zh-CN"/>
        </w:rPr>
        <w:t>100</w:t>
      </w:r>
      <w:r>
        <w:rPr>
          <w:rFonts w:hint="eastAsia" w:ascii="宋体" w:hAnsi="宋体" w:eastAsia="仿宋_GB2312" w:cs="仿宋_GB2312"/>
          <w:color w:val="auto"/>
          <w:sz w:val="32"/>
          <w:szCs w:val="32"/>
        </w:rPr>
        <w:t>%，得分</w:t>
      </w:r>
      <w:r>
        <w:rPr>
          <w:rFonts w:hint="eastAsia" w:ascii="宋体" w:hAnsi="宋体" w:eastAsia="仿宋_GB2312" w:cs="仿宋_GB2312"/>
          <w:color w:val="auto"/>
          <w:sz w:val="32"/>
          <w:szCs w:val="32"/>
          <w:lang w:val="en-US" w:eastAsia="zh-CN"/>
        </w:rPr>
        <w:t>10</w:t>
      </w:r>
      <w:r>
        <w:rPr>
          <w:rFonts w:hint="eastAsia" w:ascii="宋体" w:hAnsi="宋体" w:eastAsia="仿宋_GB2312" w:cs="仿宋_GB2312"/>
          <w:color w:val="auto"/>
          <w:sz w:val="32"/>
          <w:szCs w:val="32"/>
        </w:rPr>
        <w:t>分。</w:t>
      </w:r>
    </w:p>
    <w:p w14:paraId="3F41B42D">
      <w:pPr>
        <w:keepNext/>
        <w:keepLines w:val="0"/>
        <w:pageBreakBefore w:val="0"/>
        <w:numPr>
          <w:ilvl w:val="0"/>
          <w:numId w:val="2"/>
        </w:numPr>
        <w:kinsoku/>
        <w:wordWrap/>
        <w:overflowPunct/>
        <w:topLinePunct w:val="0"/>
        <w:autoSpaceDE/>
        <w:autoSpaceDN/>
        <w:bidi w:val="0"/>
        <w:adjustRightInd/>
        <w:snapToGrid/>
        <w:spacing w:line="580" w:lineRule="exact"/>
        <w:ind w:left="0" w:leftChars="0" w:firstLine="640" w:firstLineChars="200"/>
        <w:textAlignment w:val="auto"/>
        <w:rPr>
          <w:rFonts w:hint="eastAsia" w:ascii="宋体" w:hAnsi="宋体" w:eastAsia="仿宋_GB2312" w:cs="仿宋_GB2312"/>
          <w:b/>
          <w:bCs w:val="0"/>
          <w:color w:val="auto"/>
          <w:sz w:val="32"/>
          <w:szCs w:val="32"/>
        </w:rPr>
      </w:pPr>
      <w:r>
        <w:rPr>
          <w:rFonts w:hint="eastAsia" w:ascii="宋体" w:hAnsi="宋体" w:eastAsia="楷体_GB2312" w:cs="楷体_GB2312"/>
          <w:b w:val="0"/>
          <w:bCs w:val="0"/>
          <w:color w:val="auto"/>
          <w:sz w:val="32"/>
        </w:rPr>
        <w:t>产出指标（满分50分，实得</w:t>
      </w:r>
      <w:r>
        <w:rPr>
          <w:rFonts w:hint="eastAsia" w:ascii="宋体" w:hAnsi="宋体" w:eastAsia="楷体_GB2312" w:cs="楷体_GB2312"/>
          <w:b w:val="0"/>
          <w:bCs w:val="0"/>
          <w:color w:val="auto"/>
          <w:sz w:val="32"/>
          <w:lang w:val="en-US" w:eastAsia="zh-CN"/>
        </w:rPr>
        <w:t>50</w:t>
      </w:r>
      <w:r>
        <w:rPr>
          <w:rFonts w:hint="eastAsia" w:ascii="宋体" w:hAnsi="宋体" w:eastAsia="楷体_GB2312" w:cs="楷体_GB2312"/>
          <w:b w:val="0"/>
          <w:bCs w:val="0"/>
          <w:color w:val="auto"/>
          <w:sz w:val="32"/>
        </w:rPr>
        <w:t>分）</w:t>
      </w:r>
    </w:p>
    <w:p w14:paraId="7BE20013">
      <w:pPr>
        <w:keepNext/>
        <w:keepLines w:val="0"/>
        <w:pageBreakBefore w:val="0"/>
        <w:numPr>
          <w:ilvl w:val="0"/>
          <w:numId w:val="0"/>
        </w:numPr>
        <w:kinsoku/>
        <w:wordWrap/>
        <w:overflowPunct/>
        <w:topLinePunct w:val="0"/>
        <w:autoSpaceDE/>
        <w:autoSpaceDN/>
        <w:bidi w:val="0"/>
        <w:adjustRightInd/>
        <w:snapToGrid/>
        <w:spacing w:line="580" w:lineRule="exact"/>
        <w:ind w:firstLine="643" w:firstLineChars="200"/>
        <w:textAlignment w:val="auto"/>
        <w:rPr>
          <w:rFonts w:hint="eastAsia" w:ascii="宋体" w:hAnsi="宋体" w:eastAsia="仿宋_GB2312" w:cs="仿宋_GB2312"/>
          <w:b/>
          <w:bCs w:val="0"/>
          <w:color w:val="auto"/>
          <w:sz w:val="32"/>
          <w:szCs w:val="32"/>
        </w:rPr>
      </w:pPr>
      <w:r>
        <w:rPr>
          <w:rFonts w:hint="eastAsia" w:ascii="宋体" w:hAnsi="宋体" w:eastAsia="仿宋_GB2312" w:cs="仿宋_GB2312"/>
          <w:b/>
          <w:bCs w:val="0"/>
          <w:color w:val="auto"/>
          <w:sz w:val="32"/>
          <w:lang w:val="en-US" w:eastAsia="zh-CN"/>
        </w:rPr>
        <w:t>1.</w:t>
      </w:r>
      <w:r>
        <w:rPr>
          <w:rFonts w:hint="eastAsia" w:ascii="宋体" w:hAnsi="宋体" w:eastAsia="仿宋_GB2312" w:cs="仿宋_GB2312"/>
          <w:b/>
          <w:bCs w:val="0"/>
          <w:color w:val="auto"/>
          <w:sz w:val="32"/>
        </w:rPr>
        <w:t>数量指标（满分</w:t>
      </w:r>
      <w:r>
        <w:rPr>
          <w:rFonts w:hint="eastAsia" w:ascii="宋体" w:hAnsi="宋体" w:eastAsia="仿宋_GB2312" w:cs="仿宋_GB2312"/>
          <w:b/>
          <w:bCs w:val="0"/>
          <w:color w:val="auto"/>
          <w:sz w:val="32"/>
          <w:lang w:val="en-US" w:eastAsia="zh-CN"/>
        </w:rPr>
        <w:t>20</w:t>
      </w:r>
      <w:r>
        <w:rPr>
          <w:rFonts w:hint="eastAsia" w:ascii="宋体" w:hAnsi="宋体" w:eastAsia="仿宋_GB2312" w:cs="仿宋_GB2312"/>
          <w:b/>
          <w:bCs w:val="0"/>
          <w:color w:val="auto"/>
          <w:sz w:val="32"/>
        </w:rPr>
        <w:t>分</w:t>
      </w:r>
      <w:r>
        <w:rPr>
          <w:rFonts w:hint="eastAsia" w:ascii="宋体" w:hAnsi="宋体" w:eastAsia="仿宋_GB2312" w:cs="仿宋_GB2312"/>
          <w:b/>
          <w:bCs w:val="0"/>
          <w:color w:val="auto"/>
          <w:sz w:val="32"/>
          <w:szCs w:val="32"/>
        </w:rPr>
        <w:t>，实得</w:t>
      </w:r>
      <w:r>
        <w:rPr>
          <w:rFonts w:hint="eastAsia" w:ascii="宋体" w:hAnsi="宋体" w:eastAsia="仿宋_GB2312" w:cs="仿宋_GB2312"/>
          <w:b/>
          <w:bCs w:val="0"/>
          <w:color w:val="auto"/>
          <w:sz w:val="32"/>
          <w:szCs w:val="32"/>
          <w:lang w:val="en-US" w:eastAsia="zh-CN"/>
        </w:rPr>
        <w:t>20</w:t>
      </w:r>
      <w:r>
        <w:rPr>
          <w:rFonts w:hint="eastAsia" w:ascii="宋体" w:hAnsi="宋体" w:eastAsia="仿宋_GB2312" w:cs="仿宋_GB2312"/>
          <w:b/>
          <w:bCs w:val="0"/>
          <w:color w:val="auto"/>
          <w:sz w:val="32"/>
          <w:szCs w:val="32"/>
        </w:rPr>
        <w:t>分）</w:t>
      </w:r>
    </w:p>
    <w:p w14:paraId="115C4E99">
      <w:pPr>
        <w:keepNext/>
        <w:keepLines w:val="0"/>
        <w:pageBreakBefore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宋体" w:hAnsi="宋体" w:eastAsia="仿宋_GB2312" w:cs="仿宋_GB2312"/>
          <w:color w:val="auto"/>
          <w:sz w:val="32"/>
          <w:szCs w:val="32"/>
          <w:lang w:val="en-US" w:eastAsia="zh-CN"/>
        </w:rPr>
      </w:pPr>
      <w:r>
        <w:rPr>
          <w:rFonts w:hint="eastAsia" w:ascii="宋体" w:hAnsi="宋体" w:eastAsia="仿宋_GB2312" w:cs="仿宋_GB2312"/>
          <w:color w:val="auto"/>
          <w:sz w:val="32"/>
          <w:szCs w:val="32"/>
        </w:rPr>
        <w:t>年初设定的数量指标为</w:t>
      </w:r>
      <w:r>
        <w:rPr>
          <w:rFonts w:hint="eastAsia" w:ascii="宋体" w:hAnsi="宋体" w:eastAsia="仿宋_GB2312" w:cs="仿宋_GB2312"/>
          <w:color w:val="auto"/>
          <w:sz w:val="32"/>
          <w:szCs w:val="32"/>
          <w:lang w:eastAsia="zh-CN"/>
        </w:rPr>
        <w:t>：省代表约</w:t>
      </w:r>
      <w:r>
        <w:rPr>
          <w:rFonts w:hint="eastAsia" w:ascii="宋体" w:hAnsi="宋体" w:eastAsia="仿宋_GB2312" w:cs="仿宋_GB2312"/>
          <w:color w:val="auto"/>
          <w:sz w:val="32"/>
          <w:szCs w:val="32"/>
          <w:lang w:val="en-US" w:eastAsia="zh-CN"/>
        </w:rPr>
        <w:t>40人，</w:t>
      </w:r>
      <w:r>
        <w:rPr>
          <w:rFonts w:hint="eastAsia" w:ascii="宋体" w:hAnsi="宋体" w:eastAsia="仿宋_GB2312" w:cs="仿宋_GB2312"/>
          <w:color w:val="000000" w:themeColor="text1"/>
          <w:sz w:val="32"/>
          <w:szCs w:val="32"/>
          <w:lang w:val="en-US" w:eastAsia="zh-CN"/>
          <w14:textFill>
            <w14:solidFill>
              <w14:schemeClr w14:val="tx1"/>
            </w14:solidFill>
          </w14:textFill>
        </w:rPr>
        <w:t>市代表约376</w:t>
      </w:r>
      <w:r>
        <w:rPr>
          <w:rFonts w:hint="eastAsia" w:ascii="宋体" w:hAnsi="宋体" w:eastAsia="仿宋_GB2312" w:cs="仿宋_GB2312"/>
          <w:color w:val="auto"/>
          <w:sz w:val="32"/>
          <w:szCs w:val="32"/>
          <w:lang w:val="en-US" w:eastAsia="zh-CN"/>
        </w:rPr>
        <w:t>人。</w:t>
      </w:r>
    </w:p>
    <w:p w14:paraId="465260EA">
      <w:pPr>
        <w:keepNext/>
        <w:keepLines w:val="0"/>
        <w:pageBreakBefore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宋体" w:hAnsi="宋体" w:eastAsia="仿宋_GB2312" w:cs="仿宋_GB2312"/>
          <w:color w:val="auto"/>
          <w:sz w:val="32"/>
          <w:szCs w:val="32"/>
          <w:lang w:val="en-US" w:eastAsia="zh-CN"/>
        </w:rPr>
      </w:pPr>
      <w:r>
        <w:rPr>
          <w:rFonts w:hint="eastAsia" w:ascii="宋体" w:hAnsi="宋体" w:eastAsia="仿宋_GB2312" w:cs="仿宋_GB2312"/>
          <w:color w:val="auto"/>
          <w:sz w:val="32"/>
          <w:szCs w:val="32"/>
          <w:lang w:val="en-US" w:eastAsia="zh-CN"/>
        </w:rPr>
        <w:t>完成情况：省代表40人，市代表358人。</w:t>
      </w:r>
    </w:p>
    <w:p w14:paraId="3983BFC5">
      <w:pPr>
        <w:pStyle w:val="8"/>
        <w:keepNext/>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宋体" w:hAnsi="宋体" w:eastAsia="仿宋_GB2312" w:cs="仿宋_GB2312"/>
          <w:color w:val="auto"/>
          <w:sz w:val="32"/>
          <w:szCs w:val="32"/>
          <w:lang w:val="en-US" w:eastAsia="zh-CN"/>
        </w:rPr>
      </w:pPr>
      <w:r>
        <w:rPr>
          <w:rFonts w:hint="eastAsia" w:ascii="宋体" w:hAnsi="宋体" w:eastAsia="仿宋_GB2312" w:cs="仿宋_GB2312"/>
          <w:color w:val="auto"/>
          <w:sz w:val="32"/>
          <w:szCs w:val="32"/>
          <w:lang w:eastAsia="zh-CN"/>
        </w:rPr>
        <w:t>评价</w:t>
      </w:r>
      <w:r>
        <w:rPr>
          <w:rFonts w:hint="eastAsia" w:ascii="宋体" w:hAnsi="宋体" w:eastAsia="仿宋_GB2312" w:cs="仿宋_GB2312"/>
          <w:color w:val="auto"/>
          <w:sz w:val="32"/>
          <w:szCs w:val="32"/>
        </w:rPr>
        <w:t>得分</w:t>
      </w:r>
      <w:r>
        <w:rPr>
          <w:rFonts w:hint="eastAsia" w:ascii="宋体" w:hAnsi="宋体" w:eastAsia="仿宋_GB2312" w:cs="仿宋_GB2312"/>
          <w:color w:val="auto"/>
          <w:sz w:val="32"/>
          <w:szCs w:val="32"/>
          <w:lang w:eastAsia="zh-CN"/>
        </w:rPr>
        <w:t>：</w:t>
      </w:r>
      <w:r>
        <w:rPr>
          <w:rFonts w:hint="eastAsia" w:ascii="宋体" w:hAnsi="宋体" w:eastAsia="仿宋_GB2312" w:cs="仿宋_GB2312"/>
          <w:color w:val="auto"/>
          <w:sz w:val="32"/>
          <w:szCs w:val="32"/>
          <w:lang w:val="en-US" w:eastAsia="zh-CN"/>
        </w:rPr>
        <w:t>20</w:t>
      </w:r>
      <w:r>
        <w:rPr>
          <w:rFonts w:hint="eastAsia" w:ascii="宋体" w:hAnsi="宋体" w:eastAsia="仿宋_GB2312" w:cs="仿宋_GB2312"/>
          <w:color w:val="auto"/>
          <w:sz w:val="32"/>
          <w:szCs w:val="32"/>
          <w:lang w:eastAsia="zh-CN"/>
        </w:rPr>
        <w:t>分。</w:t>
      </w:r>
    </w:p>
    <w:p w14:paraId="74CD575C">
      <w:pPr>
        <w:pStyle w:val="8"/>
        <w:keepNext/>
        <w:keepLines w:val="0"/>
        <w:pageBreakBefore w:val="0"/>
        <w:widowControl w:val="0"/>
        <w:numPr>
          <w:ilvl w:val="0"/>
          <w:numId w:val="0"/>
        </w:numPr>
        <w:kinsoku/>
        <w:wordWrap/>
        <w:overflowPunct/>
        <w:topLinePunct w:val="0"/>
        <w:autoSpaceDE/>
        <w:autoSpaceDN/>
        <w:bidi w:val="0"/>
        <w:adjustRightInd/>
        <w:snapToGrid/>
        <w:spacing w:line="580" w:lineRule="exact"/>
        <w:ind w:firstLine="643" w:firstLineChars="200"/>
        <w:textAlignment w:val="auto"/>
        <w:rPr>
          <w:rFonts w:hint="eastAsia" w:ascii="宋体" w:hAnsi="宋体" w:eastAsia="仿宋_GB2312" w:cs="仿宋_GB2312"/>
          <w:b/>
          <w:bCs w:val="0"/>
          <w:color w:val="auto"/>
          <w:sz w:val="32"/>
        </w:rPr>
      </w:pPr>
      <w:r>
        <w:rPr>
          <w:rFonts w:hint="eastAsia" w:ascii="宋体" w:hAnsi="宋体" w:eastAsia="仿宋_GB2312" w:cs="仿宋_GB2312"/>
          <w:b/>
          <w:bCs w:val="0"/>
          <w:color w:val="auto"/>
          <w:sz w:val="32"/>
          <w:lang w:val="en-US" w:eastAsia="zh-CN"/>
        </w:rPr>
        <w:t>2.</w:t>
      </w:r>
      <w:r>
        <w:rPr>
          <w:rFonts w:hint="eastAsia" w:ascii="宋体" w:hAnsi="宋体" w:eastAsia="仿宋_GB2312" w:cs="仿宋_GB2312"/>
          <w:b/>
          <w:bCs w:val="0"/>
          <w:color w:val="auto"/>
          <w:sz w:val="32"/>
        </w:rPr>
        <w:t>质量指标（满分</w:t>
      </w:r>
      <w:r>
        <w:rPr>
          <w:rFonts w:hint="eastAsia" w:ascii="宋体" w:hAnsi="宋体" w:eastAsia="仿宋_GB2312" w:cs="仿宋_GB2312"/>
          <w:b/>
          <w:bCs w:val="0"/>
          <w:color w:val="auto"/>
          <w:sz w:val="32"/>
          <w:lang w:val="en-US" w:eastAsia="zh-CN"/>
        </w:rPr>
        <w:t>10</w:t>
      </w:r>
      <w:r>
        <w:rPr>
          <w:rFonts w:hint="eastAsia" w:ascii="宋体" w:hAnsi="宋体" w:eastAsia="仿宋_GB2312" w:cs="仿宋_GB2312"/>
          <w:b/>
          <w:bCs w:val="0"/>
          <w:color w:val="auto"/>
          <w:sz w:val="32"/>
        </w:rPr>
        <w:t>分，实得</w:t>
      </w:r>
      <w:r>
        <w:rPr>
          <w:rFonts w:hint="eastAsia" w:ascii="宋体" w:hAnsi="宋体" w:eastAsia="仿宋_GB2312" w:cs="仿宋_GB2312"/>
          <w:b/>
          <w:bCs w:val="0"/>
          <w:color w:val="auto"/>
          <w:sz w:val="32"/>
          <w:lang w:val="en-US" w:eastAsia="zh-CN"/>
        </w:rPr>
        <w:t>10</w:t>
      </w:r>
      <w:r>
        <w:rPr>
          <w:rFonts w:hint="eastAsia" w:ascii="宋体" w:hAnsi="宋体" w:eastAsia="仿宋_GB2312" w:cs="仿宋_GB2312"/>
          <w:b/>
          <w:bCs w:val="0"/>
          <w:color w:val="auto"/>
          <w:sz w:val="32"/>
        </w:rPr>
        <w:t>分）</w:t>
      </w:r>
    </w:p>
    <w:p w14:paraId="6D05C312">
      <w:pPr>
        <w:keepNext/>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宋体" w:hAnsi="宋体" w:eastAsia="仿宋_GB2312" w:cs="仿宋_GB2312"/>
          <w:color w:val="auto"/>
          <w:sz w:val="32"/>
          <w:szCs w:val="32"/>
          <w:lang w:eastAsia="zh-CN"/>
        </w:rPr>
      </w:pPr>
      <w:r>
        <w:rPr>
          <w:rFonts w:hint="eastAsia" w:ascii="宋体" w:hAnsi="宋体" w:eastAsia="仿宋_GB2312" w:cs="仿宋_GB2312"/>
          <w:color w:val="auto"/>
          <w:sz w:val="32"/>
          <w:szCs w:val="32"/>
        </w:rPr>
        <w:t>年初设定的</w:t>
      </w:r>
      <w:r>
        <w:rPr>
          <w:rFonts w:hint="eastAsia" w:ascii="宋体" w:hAnsi="宋体" w:eastAsia="仿宋_GB2312" w:cs="仿宋_GB2312"/>
          <w:color w:val="auto"/>
          <w:sz w:val="32"/>
          <w:szCs w:val="32"/>
          <w:lang w:eastAsia="zh-CN"/>
        </w:rPr>
        <w:t>质量</w:t>
      </w:r>
      <w:r>
        <w:rPr>
          <w:rFonts w:hint="eastAsia" w:ascii="宋体" w:hAnsi="宋体" w:eastAsia="仿宋_GB2312" w:cs="仿宋_GB2312"/>
          <w:color w:val="auto"/>
          <w:sz w:val="32"/>
          <w:szCs w:val="32"/>
        </w:rPr>
        <w:t>指标为</w:t>
      </w:r>
      <w:r>
        <w:rPr>
          <w:rFonts w:hint="eastAsia" w:ascii="宋体" w:hAnsi="宋体" w:eastAsia="仿宋_GB2312" w:cs="仿宋_GB2312"/>
          <w:color w:val="auto"/>
          <w:sz w:val="32"/>
          <w:szCs w:val="32"/>
          <w:lang w:eastAsia="zh-CN"/>
        </w:rPr>
        <w:t>：高质量完成代表培训工作。</w:t>
      </w:r>
    </w:p>
    <w:p w14:paraId="14CD1A7F">
      <w:pPr>
        <w:keepNext/>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宋体" w:hAnsi="宋体" w:eastAsia="仿宋_GB2312" w:cs="仿宋_GB2312"/>
          <w:color w:val="auto"/>
          <w:sz w:val="32"/>
          <w:szCs w:val="32"/>
          <w:lang w:val="en-US" w:eastAsia="zh-CN"/>
        </w:rPr>
      </w:pPr>
      <w:r>
        <w:rPr>
          <w:rFonts w:hint="eastAsia" w:ascii="宋体" w:hAnsi="宋体" w:eastAsia="仿宋_GB2312" w:cs="仿宋_GB2312"/>
          <w:color w:val="auto"/>
          <w:sz w:val="32"/>
          <w:szCs w:val="32"/>
          <w:lang w:eastAsia="zh-CN"/>
        </w:rPr>
        <w:t>完成情况：</w:t>
      </w:r>
      <w:r>
        <w:rPr>
          <w:rFonts w:hint="eastAsia" w:ascii="宋体" w:hAnsi="宋体" w:eastAsia="仿宋_GB2312" w:cs="仿宋_GB2312"/>
          <w:color w:val="auto"/>
          <w:sz w:val="32"/>
          <w:szCs w:val="32"/>
          <w:lang w:val="en-US" w:eastAsia="zh-CN"/>
        </w:rPr>
        <w:t>2025年11月，举办市人大常委会组成人员、各县区人大常委会主任履职能力提升培训班。</w:t>
      </w:r>
    </w:p>
    <w:p w14:paraId="3E2F7C7D">
      <w:pPr>
        <w:pStyle w:val="8"/>
        <w:keepNext/>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宋体" w:hAnsi="宋体" w:eastAsia="仿宋_GB2312" w:cs="仿宋_GB2312"/>
          <w:color w:val="auto"/>
          <w:sz w:val="32"/>
          <w:szCs w:val="32"/>
          <w:lang w:eastAsia="zh-CN"/>
        </w:rPr>
      </w:pPr>
      <w:r>
        <w:rPr>
          <w:rFonts w:hint="eastAsia" w:ascii="宋体" w:hAnsi="宋体" w:eastAsia="仿宋_GB2312" w:cs="仿宋_GB2312"/>
          <w:color w:val="auto"/>
          <w:sz w:val="32"/>
          <w:szCs w:val="32"/>
          <w:lang w:val="en-US" w:eastAsia="zh-CN"/>
        </w:rPr>
        <w:t>评价</w:t>
      </w:r>
      <w:r>
        <w:rPr>
          <w:rFonts w:hint="eastAsia" w:ascii="宋体" w:hAnsi="宋体" w:eastAsia="仿宋_GB2312" w:cs="仿宋_GB2312"/>
          <w:color w:val="auto"/>
          <w:sz w:val="32"/>
          <w:szCs w:val="32"/>
        </w:rPr>
        <w:t>得分</w:t>
      </w:r>
      <w:r>
        <w:rPr>
          <w:rFonts w:hint="eastAsia" w:ascii="宋体" w:hAnsi="宋体" w:eastAsia="仿宋_GB2312" w:cs="仿宋_GB2312"/>
          <w:color w:val="auto"/>
          <w:sz w:val="32"/>
          <w:szCs w:val="32"/>
          <w:lang w:eastAsia="zh-CN"/>
        </w:rPr>
        <w:t>：</w:t>
      </w:r>
      <w:r>
        <w:rPr>
          <w:rFonts w:hint="eastAsia" w:ascii="宋体" w:hAnsi="宋体" w:eastAsia="仿宋_GB2312" w:cs="仿宋_GB2312"/>
          <w:color w:val="auto"/>
          <w:sz w:val="32"/>
          <w:szCs w:val="32"/>
          <w:lang w:val="en-US" w:eastAsia="zh-CN"/>
        </w:rPr>
        <w:t>10</w:t>
      </w:r>
      <w:r>
        <w:rPr>
          <w:rFonts w:hint="eastAsia" w:ascii="宋体" w:hAnsi="宋体" w:eastAsia="仿宋_GB2312" w:cs="仿宋_GB2312"/>
          <w:color w:val="auto"/>
          <w:sz w:val="32"/>
          <w:szCs w:val="32"/>
        </w:rPr>
        <w:t>分</w:t>
      </w:r>
      <w:r>
        <w:rPr>
          <w:rFonts w:hint="eastAsia" w:ascii="宋体" w:hAnsi="宋体" w:eastAsia="仿宋_GB2312" w:cs="仿宋_GB2312"/>
          <w:color w:val="auto"/>
          <w:sz w:val="32"/>
          <w:szCs w:val="32"/>
          <w:lang w:eastAsia="zh-CN"/>
        </w:rPr>
        <w:t>。</w:t>
      </w:r>
    </w:p>
    <w:p w14:paraId="24B29DEA">
      <w:pPr>
        <w:keepNext/>
        <w:keepLines w:val="0"/>
        <w:pageBreakBefore w:val="0"/>
        <w:widowControl w:val="0"/>
        <w:numPr>
          <w:ilvl w:val="0"/>
          <w:numId w:val="0"/>
        </w:numPr>
        <w:kinsoku/>
        <w:wordWrap/>
        <w:overflowPunct/>
        <w:topLinePunct w:val="0"/>
        <w:autoSpaceDE/>
        <w:autoSpaceDN/>
        <w:bidi w:val="0"/>
        <w:adjustRightInd/>
        <w:snapToGrid/>
        <w:spacing w:line="580" w:lineRule="exact"/>
        <w:ind w:firstLine="643" w:firstLineChars="200"/>
        <w:textAlignment w:val="auto"/>
        <w:rPr>
          <w:rFonts w:hint="eastAsia" w:ascii="宋体" w:hAnsi="宋体" w:eastAsia="仿宋_GB2312" w:cs="仿宋_GB2312"/>
          <w:b/>
          <w:bCs w:val="0"/>
          <w:color w:val="auto"/>
          <w:sz w:val="32"/>
          <w:szCs w:val="32"/>
        </w:rPr>
      </w:pPr>
      <w:r>
        <w:rPr>
          <w:rFonts w:hint="eastAsia" w:ascii="宋体" w:hAnsi="宋体" w:eastAsia="仿宋_GB2312" w:cs="仿宋_GB2312"/>
          <w:b/>
          <w:bCs w:val="0"/>
          <w:color w:val="auto"/>
          <w:sz w:val="32"/>
        </w:rPr>
        <w:t>3.时效指标（满分</w:t>
      </w:r>
      <w:r>
        <w:rPr>
          <w:rFonts w:hint="eastAsia" w:ascii="宋体" w:hAnsi="宋体" w:eastAsia="仿宋_GB2312" w:cs="仿宋_GB2312"/>
          <w:b/>
          <w:bCs w:val="0"/>
          <w:color w:val="auto"/>
          <w:sz w:val="32"/>
          <w:lang w:val="en-US" w:eastAsia="zh-CN"/>
        </w:rPr>
        <w:t>10</w:t>
      </w:r>
      <w:r>
        <w:rPr>
          <w:rFonts w:hint="eastAsia" w:ascii="宋体" w:hAnsi="宋体" w:eastAsia="仿宋_GB2312" w:cs="仿宋_GB2312"/>
          <w:b/>
          <w:bCs w:val="0"/>
          <w:color w:val="auto"/>
          <w:sz w:val="32"/>
        </w:rPr>
        <w:t>分</w:t>
      </w:r>
      <w:r>
        <w:rPr>
          <w:rFonts w:hint="eastAsia" w:ascii="宋体" w:hAnsi="宋体" w:eastAsia="仿宋_GB2312" w:cs="仿宋_GB2312"/>
          <w:b/>
          <w:bCs w:val="0"/>
          <w:color w:val="auto"/>
          <w:sz w:val="32"/>
          <w:szCs w:val="32"/>
        </w:rPr>
        <w:t>，实得</w:t>
      </w:r>
      <w:r>
        <w:rPr>
          <w:rFonts w:hint="eastAsia" w:ascii="宋体" w:hAnsi="宋体" w:eastAsia="仿宋_GB2312" w:cs="仿宋_GB2312"/>
          <w:b/>
          <w:bCs w:val="0"/>
          <w:color w:val="auto"/>
          <w:sz w:val="32"/>
          <w:szCs w:val="32"/>
          <w:lang w:val="en-US" w:eastAsia="zh-CN"/>
        </w:rPr>
        <w:t>10</w:t>
      </w:r>
      <w:r>
        <w:rPr>
          <w:rFonts w:hint="eastAsia" w:ascii="宋体" w:hAnsi="宋体" w:eastAsia="仿宋_GB2312" w:cs="仿宋_GB2312"/>
          <w:b/>
          <w:bCs w:val="0"/>
          <w:color w:val="auto"/>
          <w:sz w:val="32"/>
          <w:szCs w:val="32"/>
        </w:rPr>
        <w:t>分）</w:t>
      </w:r>
    </w:p>
    <w:p w14:paraId="0F062C6E">
      <w:pPr>
        <w:pStyle w:val="8"/>
        <w:keepNext/>
        <w:keepLines w:val="0"/>
        <w:pageBreakBefore w:val="0"/>
        <w:widowControl w:val="0"/>
        <w:kinsoku/>
        <w:wordWrap/>
        <w:overflowPunct/>
        <w:topLinePunct w:val="0"/>
        <w:autoSpaceDE/>
        <w:autoSpaceDN/>
        <w:bidi w:val="0"/>
        <w:adjustRightInd/>
        <w:snapToGrid/>
        <w:spacing w:line="580" w:lineRule="exact"/>
        <w:ind w:firstLine="640"/>
        <w:textAlignment w:val="auto"/>
        <w:rPr>
          <w:rFonts w:hint="eastAsia" w:ascii="宋体" w:hAnsi="宋体" w:eastAsia="仿宋_GB2312" w:cs="仿宋_GB2312"/>
          <w:color w:val="auto"/>
          <w:sz w:val="32"/>
          <w:szCs w:val="32"/>
          <w:lang w:eastAsia="zh-CN"/>
        </w:rPr>
      </w:pPr>
      <w:r>
        <w:rPr>
          <w:rFonts w:hint="eastAsia" w:ascii="宋体" w:hAnsi="宋体" w:eastAsia="仿宋_GB2312" w:cs="仿宋_GB2312"/>
          <w:color w:val="auto"/>
          <w:sz w:val="32"/>
          <w:szCs w:val="32"/>
        </w:rPr>
        <w:t>年初设定的</w:t>
      </w:r>
      <w:r>
        <w:rPr>
          <w:rFonts w:hint="eastAsia" w:ascii="宋体" w:hAnsi="宋体" w:eastAsia="仿宋_GB2312" w:cs="仿宋_GB2312"/>
          <w:color w:val="auto"/>
          <w:sz w:val="32"/>
          <w:szCs w:val="32"/>
          <w:lang w:eastAsia="zh-CN"/>
        </w:rPr>
        <w:t>时效</w:t>
      </w:r>
      <w:r>
        <w:rPr>
          <w:rFonts w:hint="eastAsia" w:ascii="宋体" w:hAnsi="宋体" w:eastAsia="仿宋_GB2312" w:cs="仿宋_GB2312"/>
          <w:color w:val="auto"/>
          <w:sz w:val="32"/>
          <w:szCs w:val="32"/>
        </w:rPr>
        <w:t>指标为</w:t>
      </w:r>
      <w:r>
        <w:rPr>
          <w:rFonts w:hint="eastAsia" w:ascii="宋体" w:hAnsi="宋体" w:eastAsia="仿宋_GB2312" w:cs="仿宋_GB2312"/>
          <w:color w:val="auto"/>
          <w:sz w:val="32"/>
          <w:szCs w:val="32"/>
          <w:lang w:eastAsia="zh-CN"/>
        </w:rPr>
        <w:t>：及时发放代表履职补助。</w:t>
      </w:r>
    </w:p>
    <w:p w14:paraId="2BAC8F1B">
      <w:pPr>
        <w:pStyle w:val="8"/>
        <w:keepNext/>
        <w:keepLines w:val="0"/>
        <w:pageBreakBefore w:val="0"/>
        <w:widowControl w:val="0"/>
        <w:kinsoku/>
        <w:wordWrap/>
        <w:overflowPunct/>
        <w:topLinePunct w:val="0"/>
        <w:autoSpaceDE/>
        <w:autoSpaceDN/>
        <w:bidi w:val="0"/>
        <w:adjustRightInd/>
        <w:snapToGrid/>
        <w:spacing w:line="580" w:lineRule="exact"/>
        <w:ind w:firstLine="640"/>
        <w:textAlignment w:val="auto"/>
        <w:rPr>
          <w:rFonts w:hint="default" w:ascii="宋体" w:hAnsi="宋体" w:eastAsia="仿宋_GB2312" w:cs="仿宋_GB2312"/>
          <w:color w:val="auto"/>
          <w:sz w:val="32"/>
          <w:szCs w:val="32"/>
          <w:lang w:val="en-US" w:eastAsia="zh-CN"/>
        </w:rPr>
      </w:pPr>
      <w:r>
        <w:rPr>
          <w:rFonts w:hint="eastAsia" w:ascii="宋体" w:hAnsi="宋体" w:eastAsia="仿宋_GB2312" w:cs="仿宋_GB2312"/>
          <w:color w:val="auto"/>
          <w:sz w:val="32"/>
          <w:szCs w:val="32"/>
          <w:lang w:val="en-US" w:eastAsia="zh-CN"/>
        </w:rPr>
        <w:t>完成情况：已于</w:t>
      </w:r>
      <w:r>
        <w:rPr>
          <w:rFonts w:hint="eastAsia" w:ascii="宋体" w:hAnsi="宋体" w:eastAsia="仿宋_GB2312" w:cs="仿宋_GB2312"/>
          <w:color w:val="000000" w:themeColor="text1"/>
          <w:sz w:val="32"/>
          <w:szCs w:val="32"/>
          <w:lang w:val="en-US" w:eastAsia="zh-CN"/>
          <w14:textFill>
            <w14:solidFill>
              <w14:schemeClr w14:val="tx1"/>
            </w14:solidFill>
          </w14:textFill>
        </w:rPr>
        <w:t>2025年5月</w:t>
      </w:r>
      <w:r>
        <w:rPr>
          <w:rFonts w:hint="eastAsia" w:ascii="宋体" w:hAnsi="宋体" w:eastAsia="仿宋_GB2312" w:cs="仿宋_GB2312"/>
          <w:color w:val="auto"/>
          <w:sz w:val="32"/>
          <w:szCs w:val="32"/>
          <w:lang w:val="en-US" w:eastAsia="zh-CN"/>
        </w:rPr>
        <w:t>，分别发放省代表、市代表履职补助。</w:t>
      </w:r>
    </w:p>
    <w:p w14:paraId="38F90101">
      <w:pPr>
        <w:pStyle w:val="8"/>
        <w:keepNext/>
        <w:keepLines w:val="0"/>
        <w:pageBreakBefore w:val="0"/>
        <w:widowControl w:val="0"/>
        <w:kinsoku/>
        <w:wordWrap/>
        <w:overflowPunct/>
        <w:topLinePunct w:val="0"/>
        <w:autoSpaceDE/>
        <w:autoSpaceDN/>
        <w:bidi w:val="0"/>
        <w:adjustRightInd/>
        <w:snapToGrid/>
        <w:spacing w:line="580" w:lineRule="exact"/>
        <w:ind w:firstLine="640"/>
        <w:textAlignment w:val="auto"/>
        <w:rPr>
          <w:rFonts w:hint="default" w:ascii="宋体" w:hAnsi="宋体" w:eastAsia="仿宋_GB2312" w:cs="仿宋_GB2312"/>
          <w:color w:val="auto"/>
          <w:sz w:val="32"/>
          <w:szCs w:val="32"/>
          <w:lang w:val="en-US" w:eastAsia="zh-CN"/>
        </w:rPr>
      </w:pPr>
      <w:r>
        <w:rPr>
          <w:rFonts w:hint="eastAsia" w:ascii="宋体" w:hAnsi="宋体" w:eastAsia="仿宋_GB2312" w:cs="仿宋_GB2312"/>
          <w:color w:val="auto"/>
          <w:sz w:val="32"/>
          <w:szCs w:val="32"/>
          <w:lang w:val="en-US" w:eastAsia="zh-CN"/>
        </w:rPr>
        <w:t>评价得分：10分。</w:t>
      </w:r>
    </w:p>
    <w:p w14:paraId="51BFB910">
      <w:pPr>
        <w:keepNext/>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宋体" w:hAnsi="宋体" w:eastAsia="仿宋_GB2312" w:cs="仿宋_GB2312"/>
          <w:b/>
          <w:bCs w:val="0"/>
          <w:color w:val="auto"/>
          <w:sz w:val="32"/>
        </w:rPr>
      </w:pPr>
      <w:r>
        <w:rPr>
          <w:rFonts w:hint="eastAsia" w:ascii="宋体" w:hAnsi="宋体" w:eastAsia="仿宋_GB2312" w:cs="仿宋_GB2312"/>
          <w:b/>
          <w:bCs w:val="0"/>
          <w:color w:val="auto"/>
          <w:sz w:val="32"/>
        </w:rPr>
        <w:t>4.成本指标（满分1</w:t>
      </w:r>
      <w:r>
        <w:rPr>
          <w:rFonts w:hint="eastAsia" w:ascii="宋体" w:hAnsi="宋体" w:eastAsia="仿宋_GB2312" w:cs="仿宋_GB2312"/>
          <w:b/>
          <w:bCs w:val="0"/>
          <w:color w:val="auto"/>
          <w:sz w:val="32"/>
          <w:lang w:val="en-US" w:eastAsia="zh-CN"/>
        </w:rPr>
        <w:t>0</w:t>
      </w:r>
      <w:r>
        <w:rPr>
          <w:rFonts w:hint="eastAsia" w:ascii="宋体" w:hAnsi="宋体" w:eastAsia="仿宋_GB2312" w:cs="仿宋_GB2312"/>
          <w:b/>
          <w:bCs w:val="0"/>
          <w:color w:val="auto"/>
          <w:sz w:val="32"/>
        </w:rPr>
        <w:t>分，实得</w:t>
      </w:r>
      <w:r>
        <w:rPr>
          <w:rFonts w:hint="eastAsia" w:ascii="宋体" w:hAnsi="宋体" w:eastAsia="仿宋_GB2312" w:cs="仿宋_GB2312"/>
          <w:b/>
          <w:bCs w:val="0"/>
          <w:color w:val="auto"/>
          <w:sz w:val="32"/>
          <w:lang w:val="en-US" w:eastAsia="zh-CN"/>
        </w:rPr>
        <w:t>10</w:t>
      </w:r>
      <w:r>
        <w:rPr>
          <w:rFonts w:hint="eastAsia" w:ascii="宋体" w:hAnsi="宋体" w:eastAsia="仿宋_GB2312" w:cs="仿宋_GB2312"/>
          <w:b/>
          <w:bCs w:val="0"/>
          <w:color w:val="auto"/>
          <w:sz w:val="32"/>
        </w:rPr>
        <w:t>分）</w:t>
      </w:r>
    </w:p>
    <w:p w14:paraId="364181E1">
      <w:pPr>
        <w:pStyle w:val="8"/>
        <w:keepNext/>
        <w:keepLines w:val="0"/>
        <w:pageBreakBefore w:val="0"/>
        <w:widowControl w:val="0"/>
        <w:kinsoku/>
        <w:wordWrap/>
        <w:overflowPunct/>
        <w:topLinePunct w:val="0"/>
        <w:autoSpaceDE/>
        <w:autoSpaceDN/>
        <w:bidi w:val="0"/>
        <w:adjustRightInd/>
        <w:snapToGrid/>
        <w:spacing w:line="580" w:lineRule="exact"/>
        <w:ind w:firstLine="640"/>
        <w:textAlignment w:val="auto"/>
        <w:rPr>
          <w:rFonts w:hint="eastAsia" w:ascii="宋体" w:hAnsi="宋体" w:eastAsia="仿宋_GB2312" w:cs="Times New Roman"/>
          <w:color w:val="auto"/>
          <w:kern w:val="2"/>
          <w:sz w:val="32"/>
          <w:szCs w:val="32"/>
          <w:lang w:val="en-US" w:eastAsia="zh-CN" w:bidi="ar-SA"/>
        </w:rPr>
      </w:pPr>
      <w:r>
        <w:rPr>
          <w:rFonts w:hint="eastAsia" w:ascii="宋体" w:hAnsi="宋体" w:eastAsia="仿宋_GB2312" w:cs="仿宋_GB2312"/>
          <w:color w:val="auto"/>
          <w:sz w:val="32"/>
          <w:szCs w:val="32"/>
        </w:rPr>
        <w:t>年初设定的</w:t>
      </w:r>
      <w:r>
        <w:rPr>
          <w:rFonts w:hint="eastAsia" w:ascii="宋体" w:hAnsi="宋体" w:eastAsia="仿宋_GB2312" w:cs="仿宋_GB2312"/>
          <w:color w:val="auto"/>
          <w:sz w:val="32"/>
          <w:szCs w:val="32"/>
          <w:lang w:eastAsia="zh-CN"/>
        </w:rPr>
        <w:t>成本</w:t>
      </w:r>
      <w:r>
        <w:rPr>
          <w:rFonts w:hint="eastAsia" w:ascii="宋体" w:hAnsi="宋体" w:eastAsia="仿宋_GB2312" w:cs="仿宋_GB2312"/>
          <w:color w:val="auto"/>
          <w:sz w:val="32"/>
          <w:szCs w:val="32"/>
        </w:rPr>
        <w:t>指标为</w:t>
      </w:r>
      <w:r>
        <w:rPr>
          <w:rFonts w:hint="eastAsia" w:ascii="宋体" w:hAnsi="宋体" w:eastAsia="仿宋_GB2312" w:cs="仿宋_GB2312"/>
          <w:color w:val="auto"/>
          <w:sz w:val="32"/>
          <w:szCs w:val="32"/>
          <w:lang w:eastAsia="zh-CN"/>
        </w:rPr>
        <w:t>：项目总支出大于等于</w:t>
      </w:r>
      <w:r>
        <w:rPr>
          <w:rFonts w:hint="eastAsia" w:ascii="宋体" w:hAnsi="宋体" w:eastAsia="仿宋_GB2312" w:cs="仿宋_GB2312"/>
          <w:color w:val="auto"/>
          <w:sz w:val="32"/>
          <w:szCs w:val="32"/>
          <w:lang w:val="en-US" w:eastAsia="zh-CN"/>
        </w:rPr>
        <w:t>140.6万元</w:t>
      </w:r>
      <w:r>
        <w:rPr>
          <w:rFonts w:hint="eastAsia" w:ascii="宋体" w:hAnsi="宋体" w:eastAsia="仿宋_GB2312" w:cs="Times New Roman"/>
          <w:color w:val="auto"/>
          <w:kern w:val="2"/>
          <w:sz w:val="32"/>
          <w:szCs w:val="32"/>
          <w:lang w:val="en-US" w:eastAsia="zh-CN" w:bidi="ar-SA"/>
        </w:rPr>
        <w:t>元。</w:t>
      </w:r>
    </w:p>
    <w:p w14:paraId="233D33AA">
      <w:pPr>
        <w:pStyle w:val="8"/>
        <w:keepNext/>
        <w:keepLines w:val="0"/>
        <w:pageBreakBefore w:val="0"/>
        <w:widowControl w:val="0"/>
        <w:kinsoku/>
        <w:wordWrap/>
        <w:overflowPunct/>
        <w:topLinePunct w:val="0"/>
        <w:autoSpaceDE/>
        <w:autoSpaceDN/>
        <w:bidi w:val="0"/>
        <w:adjustRightInd/>
        <w:snapToGrid/>
        <w:spacing w:line="580" w:lineRule="exact"/>
        <w:ind w:firstLine="640"/>
        <w:textAlignment w:val="auto"/>
        <w:rPr>
          <w:rFonts w:hint="eastAsia" w:ascii="宋体" w:hAnsi="宋体" w:eastAsia="仿宋_GB2312" w:cs="仿宋_GB2312"/>
          <w:color w:val="auto"/>
          <w:sz w:val="32"/>
          <w:szCs w:val="32"/>
          <w:lang w:eastAsia="zh-CN"/>
        </w:rPr>
      </w:pPr>
      <w:r>
        <w:rPr>
          <w:rFonts w:hint="eastAsia" w:ascii="宋体" w:hAnsi="宋体" w:eastAsia="仿宋_GB2312" w:cs="Times New Roman"/>
          <w:color w:val="auto"/>
          <w:kern w:val="2"/>
          <w:sz w:val="32"/>
          <w:szCs w:val="32"/>
          <w:lang w:val="en-US" w:eastAsia="zh-CN" w:bidi="ar-SA"/>
        </w:rPr>
        <w:t>完成情况：</w:t>
      </w:r>
      <w:r>
        <w:rPr>
          <w:rFonts w:hint="eastAsia" w:ascii="宋体" w:hAnsi="宋体" w:eastAsia="仿宋_GB2312" w:cs="仿宋_GB2312"/>
          <w:color w:val="auto"/>
          <w:sz w:val="32"/>
          <w:szCs w:val="32"/>
          <w:lang w:val="en-US" w:eastAsia="zh-CN"/>
        </w:rPr>
        <w:t>2025</w:t>
      </w:r>
      <w:r>
        <w:rPr>
          <w:rFonts w:hint="eastAsia" w:ascii="宋体" w:hAnsi="宋体" w:eastAsia="仿宋_GB2312" w:cs="仿宋_GB2312"/>
          <w:color w:val="auto"/>
          <w:sz w:val="32"/>
          <w:szCs w:val="32"/>
        </w:rPr>
        <w:t>年预算安排</w:t>
      </w:r>
      <w:r>
        <w:rPr>
          <w:rFonts w:hint="eastAsia" w:ascii="宋体" w:hAnsi="宋体" w:eastAsia="仿宋_GB2312" w:cs="仿宋_GB2312"/>
          <w:b w:val="0"/>
          <w:bCs/>
          <w:color w:val="auto"/>
          <w:sz w:val="32"/>
          <w:szCs w:val="32"/>
          <w:lang w:val="en-US" w:eastAsia="zh-CN"/>
        </w:rPr>
        <w:t>140.6</w:t>
      </w:r>
      <w:r>
        <w:rPr>
          <w:rFonts w:hint="eastAsia" w:ascii="宋体" w:hAnsi="宋体" w:eastAsia="仿宋_GB2312" w:cs="仿宋_GB2312"/>
          <w:color w:val="auto"/>
          <w:sz w:val="32"/>
          <w:szCs w:val="32"/>
        </w:rPr>
        <w:t>万元，全年</w:t>
      </w:r>
      <w:r>
        <w:rPr>
          <w:rFonts w:hint="eastAsia" w:ascii="宋体" w:hAnsi="宋体" w:eastAsia="仿宋_GB2312" w:cs="仿宋_GB2312"/>
          <w:color w:val="auto"/>
          <w:sz w:val="32"/>
          <w:szCs w:val="32"/>
          <w:lang w:eastAsia="zh-CN"/>
        </w:rPr>
        <w:t>支出</w:t>
      </w:r>
      <w:r>
        <w:rPr>
          <w:rFonts w:hint="eastAsia" w:ascii="宋体" w:hAnsi="宋体" w:eastAsia="仿宋_GB2312" w:cs="仿宋_GB2312"/>
          <w:b w:val="0"/>
          <w:bCs/>
          <w:color w:val="auto"/>
          <w:sz w:val="32"/>
          <w:szCs w:val="32"/>
          <w:lang w:val="en-US" w:eastAsia="zh-CN"/>
        </w:rPr>
        <w:t>140.6</w:t>
      </w:r>
      <w:r>
        <w:rPr>
          <w:rFonts w:hint="eastAsia" w:ascii="宋体" w:hAnsi="宋体" w:eastAsia="仿宋_GB2312" w:cs="仿宋_GB2312"/>
          <w:color w:val="auto"/>
          <w:sz w:val="32"/>
          <w:szCs w:val="32"/>
        </w:rPr>
        <w:t>万元</w:t>
      </w:r>
      <w:r>
        <w:rPr>
          <w:rFonts w:hint="eastAsia" w:ascii="宋体" w:hAnsi="宋体" w:eastAsia="仿宋_GB2312" w:cs="仿宋_GB2312"/>
          <w:color w:val="auto"/>
          <w:sz w:val="32"/>
          <w:szCs w:val="32"/>
          <w:lang w:eastAsia="zh-CN"/>
        </w:rPr>
        <w:t>。</w:t>
      </w:r>
    </w:p>
    <w:p w14:paraId="45C6D9B0">
      <w:pPr>
        <w:pStyle w:val="8"/>
        <w:keepNext/>
        <w:keepLines w:val="0"/>
        <w:pageBreakBefore w:val="0"/>
        <w:widowControl w:val="0"/>
        <w:kinsoku/>
        <w:wordWrap/>
        <w:overflowPunct/>
        <w:topLinePunct w:val="0"/>
        <w:autoSpaceDE/>
        <w:autoSpaceDN/>
        <w:bidi w:val="0"/>
        <w:adjustRightInd/>
        <w:snapToGrid/>
        <w:spacing w:line="580" w:lineRule="exact"/>
        <w:ind w:firstLine="640"/>
        <w:textAlignment w:val="auto"/>
        <w:rPr>
          <w:rFonts w:hint="eastAsia" w:ascii="宋体" w:hAnsi="宋体" w:eastAsia="仿宋_GB2312" w:cs="仿宋_GB2312"/>
          <w:color w:val="auto"/>
          <w:sz w:val="32"/>
          <w:szCs w:val="32"/>
          <w:lang w:val="en-US" w:eastAsia="zh-CN"/>
        </w:rPr>
      </w:pPr>
      <w:r>
        <w:rPr>
          <w:rFonts w:hint="eastAsia" w:ascii="宋体" w:hAnsi="宋体" w:eastAsia="仿宋_GB2312" w:cs="仿宋_GB2312"/>
          <w:color w:val="auto"/>
          <w:sz w:val="32"/>
          <w:szCs w:val="32"/>
          <w:lang w:val="en-US" w:eastAsia="zh-CN"/>
        </w:rPr>
        <w:t>评价得分：10分。</w:t>
      </w:r>
    </w:p>
    <w:p w14:paraId="7978FEFC">
      <w:pPr>
        <w:keepNext/>
        <w:keepLines w:val="0"/>
        <w:pageBreakBefore w:val="0"/>
        <w:widowControl w:val="0"/>
        <w:kinsoku/>
        <w:wordWrap/>
        <w:overflowPunct/>
        <w:topLinePunct w:val="0"/>
        <w:autoSpaceDE/>
        <w:autoSpaceDN/>
        <w:bidi w:val="0"/>
        <w:adjustRightInd/>
        <w:snapToGrid/>
        <w:spacing w:line="580" w:lineRule="exact"/>
        <w:ind w:right="-283" w:firstLine="640" w:firstLineChars="200"/>
        <w:textAlignment w:val="auto"/>
        <w:rPr>
          <w:rFonts w:hint="eastAsia" w:ascii="宋体" w:hAnsi="宋体" w:eastAsia="楷体_GB2312" w:cs="楷体_GB2312"/>
          <w:b w:val="0"/>
          <w:bCs w:val="0"/>
          <w:color w:val="auto"/>
          <w:sz w:val="32"/>
          <w:szCs w:val="24"/>
        </w:rPr>
      </w:pPr>
      <w:r>
        <w:rPr>
          <w:rFonts w:hint="eastAsia" w:ascii="宋体" w:hAnsi="宋体" w:eastAsia="楷体_GB2312" w:cs="楷体_GB2312"/>
          <w:b w:val="0"/>
          <w:bCs w:val="0"/>
          <w:color w:val="auto"/>
          <w:sz w:val="32"/>
          <w:szCs w:val="24"/>
        </w:rPr>
        <w:t>（三）效益指标（满分</w:t>
      </w:r>
      <w:r>
        <w:rPr>
          <w:rFonts w:hint="eastAsia" w:ascii="宋体" w:hAnsi="宋体" w:eastAsia="楷体_GB2312" w:cs="楷体_GB2312"/>
          <w:b w:val="0"/>
          <w:bCs w:val="0"/>
          <w:color w:val="auto"/>
          <w:sz w:val="32"/>
          <w:szCs w:val="24"/>
          <w:lang w:val="en-US" w:eastAsia="zh-CN"/>
        </w:rPr>
        <w:t>30</w:t>
      </w:r>
      <w:r>
        <w:rPr>
          <w:rFonts w:hint="eastAsia" w:ascii="宋体" w:hAnsi="宋体" w:eastAsia="楷体_GB2312" w:cs="楷体_GB2312"/>
          <w:b w:val="0"/>
          <w:bCs w:val="0"/>
          <w:color w:val="auto"/>
          <w:sz w:val="32"/>
          <w:szCs w:val="24"/>
        </w:rPr>
        <w:t>分，实得</w:t>
      </w:r>
      <w:r>
        <w:rPr>
          <w:rFonts w:hint="eastAsia" w:ascii="宋体" w:hAnsi="宋体" w:eastAsia="楷体_GB2312" w:cs="楷体_GB2312"/>
          <w:b w:val="0"/>
          <w:bCs w:val="0"/>
          <w:color w:val="auto"/>
          <w:sz w:val="32"/>
          <w:szCs w:val="24"/>
          <w:lang w:val="en-US" w:eastAsia="zh-CN"/>
        </w:rPr>
        <w:t>30</w:t>
      </w:r>
      <w:r>
        <w:rPr>
          <w:rFonts w:hint="eastAsia" w:ascii="宋体" w:hAnsi="宋体" w:eastAsia="楷体_GB2312" w:cs="楷体_GB2312"/>
          <w:b w:val="0"/>
          <w:bCs w:val="0"/>
          <w:color w:val="auto"/>
          <w:sz w:val="32"/>
          <w:szCs w:val="24"/>
        </w:rPr>
        <w:t>分）</w:t>
      </w:r>
    </w:p>
    <w:p w14:paraId="618A2C8B">
      <w:pPr>
        <w:keepNext/>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宋体" w:hAnsi="宋体" w:eastAsia="仿宋_GB2312" w:cs="仿宋_GB2312"/>
          <w:b/>
          <w:bCs w:val="0"/>
          <w:color w:val="auto"/>
          <w:sz w:val="32"/>
        </w:rPr>
      </w:pPr>
      <w:r>
        <w:rPr>
          <w:rFonts w:hint="eastAsia" w:ascii="宋体" w:hAnsi="宋体" w:eastAsia="仿宋_GB2312" w:cs="仿宋_GB2312"/>
          <w:b/>
          <w:bCs w:val="0"/>
          <w:color w:val="auto"/>
          <w:sz w:val="32"/>
        </w:rPr>
        <w:t>社会效益指标（满分</w:t>
      </w:r>
      <w:r>
        <w:rPr>
          <w:rFonts w:hint="eastAsia" w:ascii="宋体" w:hAnsi="宋体" w:eastAsia="仿宋_GB2312" w:cs="仿宋_GB2312"/>
          <w:b/>
          <w:bCs w:val="0"/>
          <w:color w:val="auto"/>
          <w:sz w:val="32"/>
          <w:lang w:val="en-US" w:eastAsia="zh-CN"/>
        </w:rPr>
        <w:t>30</w:t>
      </w:r>
      <w:r>
        <w:rPr>
          <w:rFonts w:hint="eastAsia" w:ascii="宋体" w:hAnsi="宋体" w:eastAsia="仿宋_GB2312" w:cs="仿宋_GB2312"/>
          <w:b/>
          <w:bCs w:val="0"/>
          <w:color w:val="auto"/>
          <w:sz w:val="32"/>
        </w:rPr>
        <w:t>分，实得</w:t>
      </w:r>
      <w:r>
        <w:rPr>
          <w:rFonts w:hint="eastAsia" w:ascii="宋体" w:hAnsi="宋体" w:eastAsia="仿宋_GB2312" w:cs="仿宋_GB2312"/>
          <w:b/>
          <w:bCs w:val="0"/>
          <w:color w:val="auto"/>
          <w:sz w:val="32"/>
          <w:lang w:val="en-US" w:eastAsia="zh-CN"/>
        </w:rPr>
        <w:t>30</w:t>
      </w:r>
      <w:r>
        <w:rPr>
          <w:rFonts w:hint="eastAsia" w:ascii="宋体" w:hAnsi="宋体" w:eastAsia="仿宋_GB2312" w:cs="仿宋_GB2312"/>
          <w:b/>
          <w:bCs w:val="0"/>
          <w:color w:val="auto"/>
          <w:sz w:val="32"/>
        </w:rPr>
        <w:t>分）</w:t>
      </w:r>
    </w:p>
    <w:p w14:paraId="7008A018">
      <w:pPr>
        <w:keepNext/>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宋体" w:hAnsi="宋体" w:eastAsia="仿宋_GB2312" w:cs="仿宋_GB2312"/>
          <w:color w:val="auto"/>
          <w:sz w:val="32"/>
          <w:szCs w:val="32"/>
          <w:lang w:val="en-US" w:eastAsia="zh-CN"/>
        </w:rPr>
      </w:pPr>
      <w:r>
        <w:rPr>
          <w:rFonts w:hint="eastAsia" w:ascii="宋体" w:hAnsi="宋体" w:eastAsia="仿宋_GB2312" w:cs="仿宋_GB2312"/>
          <w:color w:val="auto"/>
          <w:sz w:val="32"/>
          <w:szCs w:val="32"/>
        </w:rPr>
        <w:t>年初设定的</w:t>
      </w:r>
      <w:r>
        <w:rPr>
          <w:rFonts w:hint="eastAsia" w:ascii="宋体" w:hAnsi="宋体" w:eastAsia="仿宋_GB2312" w:cs="仿宋_GB2312"/>
          <w:color w:val="auto"/>
          <w:sz w:val="32"/>
          <w:szCs w:val="32"/>
          <w:lang w:eastAsia="zh-CN"/>
        </w:rPr>
        <w:t>社会效益</w:t>
      </w:r>
      <w:r>
        <w:rPr>
          <w:rFonts w:hint="eastAsia" w:ascii="宋体" w:hAnsi="宋体" w:eastAsia="仿宋_GB2312" w:cs="仿宋_GB2312"/>
          <w:color w:val="auto"/>
          <w:sz w:val="32"/>
          <w:szCs w:val="32"/>
        </w:rPr>
        <w:t>指标为</w:t>
      </w:r>
      <w:r>
        <w:rPr>
          <w:rFonts w:hint="eastAsia" w:ascii="宋体" w:hAnsi="宋体" w:eastAsia="仿宋_GB2312" w:cs="仿宋_GB2312"/>
          <w:color w:val="auto"/>
          <w:sz w:val="32"/>
          <w:szCs w:val="32"/>
          <w:lang w:eastAsia="zh-CN"/>
        </w:rPr>
        <w:t>：</w:t>
      </w:r>
      <w:r>
        <w:rPr>
          <w:rFonts w:hint="eastAsia" w:ascii="宋体" w:hAnsi="宋体" w:eastAsia="仿宋_GB2312" w:cs="仿宋_GB2312"/>
          <w:color w:val="auto"/>
          <w:sz w:val="32"/>
          <w:szCs w:val="32"/>
          <w:lang w:val="en-US" w:eastAsia="zh-CN"/>
        </w:rPr>
        <w:t>加强代表培训，提高代表履职能力，组织代表检查、视察活动，支持和保障代表依法履职，提高监督质量和成效。</w:t>
      </w:r>
    </w:p>
    <w:p w14:paraId="65D5545B">
      <w:pPr>
        <w:keepNext/>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宋体" w:hAnsi="宋体" w:eastAsia="仿宋_GB2312" w:cs="仿宋_GB2312"/>
          <w:color w:val="auto"/>
          <w:sz w:val="32"/>
          <w:szCs w:val="32"/>
          <w:lang w:val="en-US" w:eastAsia="zh-CN"/>
        </w:rPr>
      </w:pPr>
      <w:r>
        <w:rPr>
          <w:rFonts w:hint="eastAsia" w:ascii="宋体" w:hAnsi="宋体" w:eastAsia="仿宋_GB2312" w:cs="仿宋_GB2312"/>
          <w:color w:val="auto"/>
          <w:sz w:val="32"/>
          <w:szCs w:val="32"/>
          <w:lang w:val="en-US" w:eastAsia="zh-CN"/>
        </w:rPr>
        <w:t>完成情况：发挥代表在践行全过程人民民主中的重要作用，支持和保障代表依法行使权利、履行义务，当好密切联系服务群众的桥梁和纽带。</w:t>
      </w:r>
    </w:p>
    <w:p w14:paraId="79D6367D">
      <w:pPr>
        <w:keepNext/>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宋体" w:hAnsi="宋体" w:eastAsia="仿宋_GB2312" w:cs="仿宋_GB2312"/>
          <w:color w:val="auto"/>
          <w:sz w:val="32"/>
          <w:szCs w:val="32"/>
          <w:lang w:val="en-US" w:eastAsia="zh-CN"/>
        </w:rPr>
      </w:pPr>
      <w:r>
        <w:rPr>
          <w:rFonts w:hint="eastAsia" w:ascii="宋体" w:hAnsi="宋体" w:eastAsia="仿宋_GB2312" w:cs="仿宋_GB2312"/>
          <w:color w:val="auto"/>
          <w:sz w:val="32"/>
          <w:szCs w:val="32"/>
          <w:lang w:val="en-US" w:eastAsia="zh-CN"/>
        </w:rPr>
        <w:t>拓展基层民主实践形式。认真落实省人大常委会有关工作要求，深入推进全过程人民民主基层实践，结合实际印发具体工作方案，紧扣“一站二制三平台一系统”目标任务，细化7个方面、20项具体工作举措，明确责任分工，加强跟踪督导，确保各项任务按时有序完成。分层推进全过程人民民主实践站建设，指导基层打造特色品牌实践站点。目前，全市已建成县区级中心站8个、乡镇街道基层站61个。全面推行民生实事项目人大代表票决制，出台具体指导意见，从制度层面对票决制工作各环节进行规范。从2026年起，实现市县乡人大全面实行该项工作。探索推进街道居民（选民）代表会议制度，指导设有街道的区制定试点方案，明确时间表和路线图。目前，全市17个街道已推行居民（选民）代表会议制度。</w:t>
      </w:r>
    </w:p>
    <w:p w14:paraId="72078AF0">
      <w:pPr>
        <w:keepNext/>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宋体" w:hAnsi="宋体" w:eastAsia="仿宋_GB2312" w:cs="仿宋_GB2312"/>
          <w:color w:val="auto"/>
          <w:sz w:val="32"/>
          <w:szCs w:val="32"/>
          <w:lang w:val="en-US" w:eastAsia="zh-CN"/>
        </w:rPr>
      </w:pPr>
      <w:r>
        <w:rPr>
          <w:rFonts w:hint="eastAsia" w:ascii="宋体" w:hAnsi="宋体" w:eastAsia="仿宋_GB2312" w:cs="仿宋_GB2312"/>
          <w:color w:val="auto"/>
          <w:sz w:val="32"/>
          <w:szCs w:val="32"/>
          <w:lang w:val="en-US" w:eastAsia="zh-CN"/>
        </w:rPr>
        <w:t>加强代表工作能力建设。组织全市各级人大将学习宣传贯彻新修改代表法作为重要任务，实现全市五级人大代表学习全覆盖。深化拓展“双联”工作，及时调整常委会组成人员联系市人大代表名录，扎实推进代表联系选民活动。邀请代表列席常委会会议和参加常委会执法检查、视察、调研等工作230余人次。组织与会代表在市人代会前集中视察全市部分重点项目和民生工程建设情况，为代表审议工作报告、提出高质量意见建议打下良好基础。做好在淮的全国人大代表、省人大代表联络服务工作。组织在淮省人大代表小组围绕文旅产业发展、农业社会化服务等情况开展专题调研。</w:t>
      </w:r>
    </w:p>
    <w:p w14:paraId="176904BC">
      <w:pPr>
        <w:keepNext/>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宋体" w:hAnsi="宋体" w:eastAsia="仿宋_GB2312" w:cs="仿宋_GB2312"/>
          <w:color w:val="auto"/>
          <w:sz w:val="32"/>
          <w:szCs w:val="32"/>
          <w:lang w:val="en-US" w:eastAsia="zh-CN"/>
        </w:rPr>
      </w:pPr>
      <w:r>
        <w:rPr>
          <w:rFonts w:hint="eastAsia" w:ascii="宋体" w:hAnsi="宋体" w:eastAsia="仿宋_GB2312" w:cs="仿宋_GB2312"/>
          <w:color w:val="auto"/>
          <w:sz w:val="32"/>
          <w:szCs w:val="32"/>
          <w:lang w:val="en-US" w:eastAsia="zh-CN"/>
        </w:rPr>
        <w:t>提升代表议案建议工作质效。深入开展“关注民生提建议、五级代表在行动”，引导全市各级人大代表积极提出意见建议，去年市委《民声呼应》共采纳代表建议19条。坚持开展主任会议成员领衔督办议案和重点建议，开展办理工作“回头看”。市十七届人大五次会议期间代表提出的333件议案建议交由69家承办单位研究办理，均已办理完毕并答复代表，所提问题得到解决或计划逐步解决的占94%，实现建议高质量和办理高质量双提升。</w:t>
      </w:r>
    </w:p>
    <w:p w14:paraId="0FA69FA3">
      <w:pPr>
        <w:keepNext/>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宋体" w:hAnsi="宋体" w:eastAsia="仿宋_GB2312" w:cs="仿宋_GB2312"/>
          <w:color w:val="auto"/>
          <w:sz w:val="32"/>
          <w:szCs w:val="32"/>
          <w:lang w:val="en-US" w:eastAsia="zh-CN"/>
        </w:rPr>
      </w:pPr>
      <w:r>
        <w:rPr>
          <w:rFonts w:hint="eastAsia" w:ascii="宋体" w:hAnsi="宋体" w:eastAsia="仿宋_GB2312" w:cs="仿宋_GB2312"/>
          <w:color w:val="auto"/>
          <w:sz w:val="32"/>
          <w:szCs w:val="32"/>
          <w:lang w:val="en-US" w:eastAsia="zh-CN"/>
        </w:rPr>
        <w:t>评价得分：30分。</w:t>
      </w:r>
    </w:p>
    <w:p w14:paraId="3B06F91E">
      <w:pPr>
        <w:keepNext/>
        <w:keepLines w:val="0"/>
        <w:pageBreakBefore w:val="0"/>
        <w:widowControl w:val="0"/>
        <w:kinsoku/>
        <w:wordWrap/>
        <w:overflowPunct/>
        <w:topLinePunct w:val="0"/>
        <w:autoSpaceDE/>
        <w:autoSpaceDN/>
        <w:bidi w:val="0"/>
        <w:adjustRightInd/>
        <w:snapToGrid/>
        <w:spacing w:line="580" w:lineRule="exact"/>
        <w:ind w:right="-283" w:firstLine="640" w:firstLineChars="200"/>
        <w:textAlignment w:val="auto"/>
        <w:rPr>
          <w:rFonts w:hint="eastAsia" w:ascii="宋体" w:hAnsi="宋体" w:eastAsia="楷体_GB2312" w:cs="楷体_GB2312"/>
          <w:b w:val="0"/>
          <w:bCs w:val="0"/>
          <w:color w:val="auto"/>
          <w:sz w:val="32"/>
          <w:szCs w:val="24"/>
        </w:rPr>
      </w:pPr>
      <w:r>
        <w:rPr>
          <w:rFonts w:hint="eastAsia" w:ascii="宋体" w:hAnsi="宋体" w:eastAsia="楷体_GB2312" w:cs="楷体_GB2312"/>
          <w:b w:val="0"/>
          <w:bCs w:val="0"/>
          <w:color w:val="auto"/>
          <w:sz w:val="32"/>
          <w:szCs w:val="24"/>
        </w:rPr>
        <w:t>（</w:t>
      </w:r>
      <w:r>
        <w:rPr>
          <w:rFonts w:hint="eastAsia" w:ascii="宋体" w:hAnsi="宋体" w:eastAsia="楷体_GB2312" w:cs="楷体_GB2312"/>
          <w:b w:val="0"/>
          <w:bCs w:val="0"/>
          <w:color w:val="auto"/>
          <w:sz w:val="32"/>
          <w:szCs w:val="24"/>
          <w:lang w:val="en-US" w:eastAsia="zh-CN"/>
        </w:rPr>
        <w:t>四</w:t>
      </w:r>
      <w:r>
        <w:rPr>
          <w:rFonts w:hint="eastAsia" w:ascii="宋体" w:hAnsi="宋体" w:eastAsia="楷体_GB2312" w:cs="楷体_GB2312"/>
          <w:b w:val="0"/>
          <w:bCs w:val="0"/>
          <w:color w:val="auto"/>
          <w:sz w:val="32"/>
          <w:szCs w:val="24"/>
        </w:rPr>
        <w:t>）</w:t>
      </w:r>
      <w:r>
        <w:rPr>
          <w:rFonts w:hint="eastAsia" w:ascii="宋体" w:hAnsi="宋体" w:eastAsia="楷体_GB2312" w:cs="楷体_GB2312"/>
          <w:b w:val="0"/>
          <w:bCs w:val="0"/>
          <w:color w:val="auto"/>
          <w:sz w:val="32"/>
          <w:szCs w:val="24"/>
          <w:lang w:val="en-US" w:eastAsia="zh-CN"/>
        </w:rPr>
        <w:t>满意度</w:t>
      </w:r>
      <w:r>
        <w:rPr>
          <w:rFonts w:hint="eastAsia" w:ascii="宋体" w:hAnsi="宋体" w:eastAsia="楷体_GB2312" w:cs="楷体_GB2312"/>
          <w:b w:val="0"/>
          <w:bCs w:val="0"/>
          <w:color w:val="auto"/>
          <w:sz w:val="32"/>
          <w:szCs w:val="24"/>
        </w:rPr>
        <w:t>指标（满分</w:t>
      </w:r>
      <w:r>
        <w:rPr>
          <w:rFonts w:hint="eastAsia" w:ascii="宋体" w:hAnsi="宋体" w:eastAsia="楷体_GB2312" w:cs="楷体_GB2312"/>
          <w:b w:val="0"/>
          <w:bCs w:val="0"/>
          <w:color w:val="auto"/>
          <w:sz w:val="32"/>
          <w:szCs w:val="24"/>
          <w:lang w:val="en-US" w:eastAsia="zh-CN"/>
        </w:rPr>
        <w:t>10</w:t>
      </w:r>
      <w:r>
        <w:rPr>
          <w:rFonts w:hint="eastAsia" w:ascii="宋体" w:hAnsi="宋体" w:eastAsia="楷体_GB2312" w:cs="楷体_GB2312"/>
          <w:b w:val="0"/>
          <w:bCs w:val="0"/>
          <w:color w:val="auto"/>
          <w:sz w:val="32"/>
          <w:szCs w:val="24"/>
        </w:rPr>
        <w:t>分，实得</w:t>
      </w:r>
      <w:r>
        <w:rPr>
          <w:rFonts w:hint="eastAsia" w:ascii="宋体" w:hAnsi="宋体" w:eastAsia="楷体_GB2312" w:cs="楷体_GB2312"/>
          <w:b w:val="0"/>
          <w:bCs w:val="0"/>
          <w:color w:val="auto"/>
          <w:sz w:val="32"/>
          <w:szCs w:val="24"/>
          <w:lang w:val="en-US" w:eastAsia="zh-CN"/>
        </w:rPr>
        <w:t>10</w:t>
      </w:r>
      <w:r>
        <w:rPr>
          <w:rFonts w:hint="eastAsia" w:ascii="宋体" w:hAnsi="宋体" w:eastAsia="楷体_GB2312" w:cs="楷体_GB2312"/>
          <w:b w:val="0"/>
          <w:bCs w:val="0"/>
          <w:color w:val="auto"/>
          <w:sz w:val="32"/>
          <w:szCs w:val="24"/>
        </w:rPr>
        <w:t>分）</w:t>
      </w:r>
    </w:p>
    <w:p w14:paraId="300667AB">
      <w:pPr>
        <w:keepNext/>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宋体" w:hAnsi="宋体" w:eastAsia="仿宋_GB2312" w:cs="仿宋_GB2312"/>
          <w:color w:val="auto"/>
          <w:sz w:val="32"/>
          <w:szCs w:val="32"/>
          <w:lang w:eastAsia="zh-CN"/>
        </w:rPr>
      </w:pPr>
      <w:r>
        <w:rPr>
          <w:rFonts w:hint="eastAsia" w:ascii="宋体" w:hAnsi="宋体" w:eastAsia="仿宋_GB2312" w:cs="仿宋_GB2312"/>
          <w:color w:val="auto"/>
          <w:sz w:val="32"/>
          <w:szCs w:val="32"/>
        </w:rPr>
        <w:t>年初设定的</w:t>
      </w:r>
      <w:r>
        <w:rPr>
          <w:rFonts w:hint="eastAsia" w:ascii="宋体" w:hAnsi="宋体" w:eastAsia="仿宋_GB2312" w:cs="仿宋_GB2312"/>
          <w:color w:val="auto"/>
          <w:sz w:val="32"/>
          <w:szCs w:val="32"/>
          <w:lang w:eastAsia="zh-CN"/>
        </w:rPr>
        <w:t>满意度</w:t>
      </w:r>
      <w:r>
        <w:rPr>
          <w:rFonts w:hint="eastAsia" w:ascii="宋体" w:hAnsi="宋体" w:eastAsia="仿宋_GB2312" w:cs="仿宋_GB2312"/>
          <w:color w:val="auto"/>
          <w:sz w:val="32"/>
          <w:szCs w:val="32"/>
        </w:rPr>
        <w:t>指标为</w:t>
      </w:r>
      <w:r>
        <w:rPr>
          <w:rFonts w:hint="eastAsia" w:ascii="宋体" w:hAnsi="宋体" w:eastAsia="仿宋_GB2312" w:cs="仿宋_GB2312"/>
          <w:color w:val="auto"/>
          <w:sz w:val="32"/>
          <w:szCs w:val="32"/>
          <w:lang w:eastAsia="zh-CN"/>
        </w:rPr>
        <w:t>：</w:t>
      </w:r>
      <w:r>
        <w:rPr>
          <w:rFonts w:hint="eastAsia" w:ascii="宋体" w:hAnsi="宋体" w:eastAsia="仿宋_GB2312" w:cs="仿宋_GB2312"/>
          <w:color w:val="auto"/>
          <w:sz w:val="32"/>
          <w:szCs w:val="32"/>
        </w:rPr>
        <w:t>人大代表满意度</w:t>
      </w:r>
      <w:r>
        <w:rPr>
          <w:rFonts w:hint="eastAsia" w:ascii="宋体" w:hAnsi="宋体" w:eastAsia="仿宋_GB2312" w:cs="仿宋_GB2312"/>
          <w:color w:val="auto"/>
          <w:sz w:val="32"/>
          <w:szCs w:val="32"/>
          <w:lang w:eastAsia="zh-CN"/>
        </w:rPr>
        <w:t>较高。</w:t>
      </w:r>
    </w:p>
    <w:p w14:paraId="5E4975B3">
      <w:pPr>
        <w:keepNext/>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宋体" w:hAnsi="宋体" w:eastAsia="仿宋_GB2312" w:cs="仿宋_GB2312"/>
          <w:color w:val="auto"/>
          <w:sz w:val="32"/>
          <w:szCs w:val="32"/>
          <w:lang w:val="en-US" w:eastAsia="zh-CN"/>
        </w:rPr>
      </w:pPr>
      <w:r>
        <w:rPr>
          <w:rFonts w:hint="eastAsia" w:ascii="宋体" w:hAnsi="宋体" w:eastAsia="仿宋_GB2312" w:cs="仿宋_GB2312"/>
          <w:color w:val="auto"/>
          <w:sz w:val="32"/>
          <w:szCs w:val="32"/>
          <w:lang w:val="en-US" w:eastAsia="zh-CN"/>
        </w:rPr>
        <w:t>完成情况：《淮南市人民代表大会常务委员会工作报告》在市第十七届人民代表大会第六次会议上高票通过。</w:t>
      </w:r>
    </w:p>
    <w:p w14:paraId="58B73DFF">
      <w:pPr>
        <w:keepNext/>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ascii="宋体" w:hAnsi="宋体" w:eastAsia="黑体"/>
          <w:color w:val="000000"/>
          <w:sz w:val="32"/>
          <w:szCs w:val="32"/>
        </w:rPr>
      </w:pPr>
      <w:r>
        <w:rPr>
          <w:rFonts w:hint="eastAsia" w:ascii="宋体" w:hAnsi="宋体" w:eastAsia="仿宋_GB2312" w:cs="仿宋_GB2312"/>
          <w:color w:val="auto"/>
          <w:sz w:val="32"/>
          <w:szCs w:val="32"/>
          <w:lang w:val="en-US" w:eastAsia="zh-CN"/>
        </w:rPr>
        <w:t>自评得分：10分。</w:t>
      </w:r>
    </w:p>
    <w:p w14:paraId="7FC8B9A3">
      <w:pPr>
        <w:keepNext/>
        <w:keepLines w:val="0"/>
        <w:pageBreakBefore w:val="0"/>
        <w:kinsoku/>
        <w:wordWrap/>
        <w:overflowPunct/>
        <w:topLinePunct w:val="0"/>
        <w:autoSpaceDE/>
        <w:autoSpaceDN/>
        <w:bidi w:val="0"/>
        <w:adjustRightInd/>
        <w:snapToGrid/>
        <w:spacing w:line="580" w:lineRule="exact"/>
        <w:ind w:right="-283" w:firstLine="640" w:firstLineChars="200"/>
        <w:textAlignment w:val="auto"/>
        <w:rPr>
          <w:rFonts w:ascii="宋体" w:hAnsi="宋体" w:eastAsia="黑体"/>
          <w:color w:val="000000"/>
          <w:sz w:val="32"/>
          <w:szCs w:val="32"/>
        </w:rPr>
      </w:pPr>
      <w:r>
        <w:rPr>
          <w:rFonts w:hint="eastAsia" w:ascii="宋体" w:hAnsi="宋体" w:eastAsia="黑体"/>
          <w:color w:val="000000"/>
          <w:sz w:val="32"/>
          <w:szCs w:val="32"/>
          <w:lang w:eastAsia="zh-CN"/>
        </w:rPr>
        <w:t>四、</w:t>
      </w:r>
      <w:r>
        <w:rPr>
          <w:rFonts w:ascii="宋体" w:hAnsi="宋体" w:eastAsia="黑体"/>
          <w:color w:val="000000"/>
          <w:sz w:val="32"/>
          <w:szCs w:val="32"/>
        </w:rPr>
        <w:t>存在问题</w:t>
      </w:r>
    </w:p>
    <w:p w14:paraId="383A10A4">
      <w:pPr>
        <w:keepNext/>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宋体" w:hAnsi="宋体" w:eastAsia="仿宋_GB2312" w:cs="仿宋_GB2312"/>
          <w:color w:val="auto"/>
          <w:sz w:val="32"/>
          <w:szCs w:val="32"/>
          <w:lang w:val="en-US" w:eastAsia="zh-CN"/>
        </w:rPr>
      </w:pPr>
      <w:r>
        <w:rPr>
          <w:rFonts w:hint="eastAsia" w:ascii="宋体" w:hAnsi="宋体" w:eastAsia="仿宋_GB2312"/>
          <w:bCs/>
          <w:color w:val="auto"/>
          <w:sz w:val="32"/>
          <w:szCs w:val="32"/>
        </w:rPr>
        <w:t>由于年度工作的不确定性，部分指标设置不够合</w:t>
      </w:r>
      <w:r>
        <w:rPr>
          <w:rFonts w:hint="eastAsia" w:ascii="宋体" w:hAnsi="宋体" w:eastAsia="仿宋_GB2312"/>
          <w:bCs/>
          <w:color w:val="auto"/>
          <w:sz w:val="32"/>
          <w:szCs w:val="32"/>
          <w:lang w:eastAsia="zh-CN"/>
        </w:rPr>
        <w:t>理，</w:t>
      </w:r>
      <w:r>
        <w:rPr>
          <w:rFonts w:hint="eastAsia" w:ascii="宋体" w:hAnsi="宋体" w:eastAsia="仿宋_GB2312"/>
          <w:bCs/>
          <w:color w:val="auto"/>
          <w:sz w:val="32"/>
          <w:szCs w:val="32"/>
        </w:rPr>
        <w:t>指标体系需要进一步细化</w:t>
      </w:r>
      <w:r>
        <w:rPr>
          <w:rFonts w:hint="eastAsia" w:ascii="宋体" w:hAnsi="宋体" w:eastAsia="仿宋_GB2312"/>
          <w:bCs/>
          <w:color w:val="auto"/>
          <w:sz w:val="32"/>
          <w:szCs w:val="32"/>
          <w:lang w:eastAsia="zh-CN"/>
        </w:rPr>
        <w:t>，准确性需要进一步提升。</w:t>
      </w:r>
    </w:p>
    <w:p w14:paraId="580362AD">
      <w:pPr>
        <w:keepNext/>
        <w:keepLines w:val="0"/>
        <w:pageBreakBefore w:val="0"/>
        <w:widowControl/>
        <w:kinsoku/>
        <w:wordWrap/>
        <w:overflowPunct/>
        <w:topLinePunct w:val="0"/>
        <w:autoSpaceDE/>
        <w:autoSpaceDN/>
        <w:bidi w:val="0"/>
        <w:adjustRightInd/>
        <w:snapToGrid/>
        <w:spacing w:line="580" w:lineRule="exact"/>
        <w:ind w:firstLine="640" w:firstLineChars="200"/>
        <w:textAlignment w:val="auto"/>
        <w:rPr>
          <w:rFonts w:ascii="宋体" w:hAnsi="宋体" w:eastAsia="黑体"/>
          <w:color w:val="000000"/>
          <w:sz w:val="32"/>
          <w:szCs w:val="32"/>
        </w:rPr>
      </w:pPr>
      <w:r>
        <w:rPr>
          <w:rFonts w:hint="eastAsia" w:ascii="宋体" w:hAnsi="宋体" w:eastAsia="黑体"/>
          <w:color w:val="000000"/>
          <w:sz w:val="32"/>
          <w:szCs w:val="32"/>
          <w:lang w:eastAsia="zh-CN"/>
        </w:rPr>
        <w:t>五</w:t>
      </w:r>
      <w:r>
        <w:rPr>
          <w:rFonts w:ascii="宋体" w:hAnsi="宋体" w:eastAsia="黑体"/>
          <w:color w:val="000000"/>
          <w:sz w:val="32"/>
          <w:szCs w:val="32"/>
        </w:rPr>
        <w:t>、意见和建议</w:t>
      </w:r>
    </w:p>
    <w:p w14:paraId="49D83883">
      <w:pPr>
        <w:keepNext/>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宋体" w:hAnsi="宋体" w:eastAsia="仿宋_GB2312" w:cs="仿宋_GB2312"/>
          <w:color w:val="auto"/>
          <w:sz w:val="32"/>
          <w:szCs w:val="32"/>
          <w:lang w:eastAsia="zh-CN"/>
        </w:rPr>
      </w:pPr>
      <w:r>
        <w:rPr>
          <w:rFonts w:hint="eastAsia" w:ascii="宋体" w:hAnsi="宋体" w:eastAsia="仿宋_GB2312" w:cs="仿宋_GB2312"/>
          <w:color w:val="auto"/>
          <w:sz w:val="32"/>
          <w:szCs w:val="32"/>
        </w:rPr>
        <w:t>为加强部门预算绩效管理，提高财政资金使用效益，下一步</w:t>
      </w:r>
      <w:r>
        <w:rPr>
          <w:rFonts w:hint="eastAsia" w:ascii="宋体" w:hAnsi="宋体" w:eastAsia="仿宋_GB2312" w:cs="仿宋_GB2312"/>
          <w:color w:val="auto"/>
          <w:sz w:val="32"/>
          <w:szCs w:val="32"/>
          <w:lang w:eastAsia="zh-CN"/>
        </w:rPr>
        <w:t>将持续完善项目</w:t>
      </w:r>
      <w:r>
        <w:rPr>
          <w:rFonts w:hint="eastAsia" w:ascii="宋体" w:hAnsi="宋体" w:eastAsia="仿宋_GB2312"/>
          <w:color w:val="auto"/>
          <w:sz w:val="32"/>
          <w:szCs w:val="32"/>
          <w:lang w:eastAsia="zh-CN"/>
        </w:rPr>
        <w:t>绩效</w:t>
      </w:r>
      <w:r>
        <w:rPr>
          <w:rFonts w:ascii="宋体" w:hAnsi="宋体" w:eastAsia="仿宋_GB2312"/>
          <w:color w:val="auto"/>
          <w:sz w:val="32"/>
          <w:szCs w:val="32"/>
        </w:rPr>
        <w:t>指标体系</w:t>
      </w:r>
      <w:r>
        <w:rPr>
          <w:rFonts w:hint="eastAsia" w:ascii="宋体" w:hAnsi="宋体" w:eastAsia="仿宋_GB2312"/>
          <w:color w:val="auto"/>
          <w:sz w:val="32"/>
          <w:szCs w:val="32"/>
          <w:lang w:eastAsia="zh-CN"/>
        </w:rPr>
        <w:t>，确保准确衡量项目绩效管理水平。</w:t>
      </w:r>
    </w:p>
    <w:p w14:paraId="0BFD17C2">
      <w:pPr>
        <w:keepNext/>
        <w:keepLines w:val="0"/>
        <w:pageBreakBefore w:val="0"/>
        <w:widowControl/>
        <w:kinsoku/>
        <w:wordWrap/>
        <w:overflowPunct/>
        <w:topLinePunct w:val="0"/>
        <w:autoSpaceDE/>
        <w:autoSpaceDN/>
        <w:bidi w:val="0"/>
        <w:adjustRightInd/>
        <w:snapToGrid/>
        <w:spacing w:line="580" w:lineRule="exact"/>
        <w:ind w:firstLine="640" w:firstLineChars="200"/>
        <w:textAlignment w:val="auto"/>
        <w:rPr>
          <w:rFonts w:ascii="Times New Roman" w:hAnsi="Times New Roman" w:eastAsia="黑体"/>
          <w:color w:val="000000"/>
          <w:sz w:val="32"/>
          <w:szCs w:val="32"/>
        </w:rPr>
      </w:pPr>
      <w:r>
        <w:rPr>
          <w:rFonts w:ascii="Times New Roman" w:hAnsi="Times New Roman" w:eastAsia="黑体"/>
          <w:color w:val="000000"/>
          <w:sz w:val="32"/>
          <w:szCs w:val="32"/>
        </w:rPr>
        <w:t>六、</w:t>
      </w:r>
      <w:r>
        <w:rPr>
          <w:rFonts w:hint="eastAsia" w:ascii="Times New Roman" w:hAnsi="Times New Roman" w:eastAsia="黑体"/>
          <w:color w:val="000000"/>
          <w:sz w:val="32"/>
          <w:szCs w:val="32"/>
        </w:rPr>
        <w:t>评价</w:t>
      </w:r>
      <w:r>
        <w:rPr>
          <w:rFonts w:ascii="Times New Roman" w:hAnsi="Times New Roman" w:eastAsia="黑体"/>
          <w:color w:val="000000"/>
          <w:sz w:val="32"/>
          <w:szCs w:val="32"/>
        </w:rPr>
        <w:t>依据</w:t>
      </w:r>
    </w:p>
    <w:p w14:paraId="3B97AE74">
      <w:pPr>
        <w:pStyle w:val="4"/>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0" w:lineRule="exact"/>
        <w:ind w:left="0" w:right="0" w:firstLine="480" w:firstLineChars="200"/>
        <w:jc w:val="left"/>
        <w:textAlignment w:val="auto"/>
        <w:rPr>
          <w:rFonts w:hint="default" w:ascii="宋体" w:hAnsi="宋体" w:eastAsia="仿宋_GB2312" w:cs="仿宋_GB2312"/>
          <w:color w:val="auto"/>
          <w:kern w:val="2"/>
          <w:sz w:val="32"/>
          <w:szCs w:val="32"/>
          <w:lang w:val="en-US" w:eastAsia="zh-CN" w:bidi="ar-SA"/>
        </w:rPr>
      </w:pPr>
      <w:r>
        <w:rPr>
          <w:rFonts w:hint="eastAsia"/>
          <w:lang w:val="en-US" w:eastAsia="zh-CN"/>
        </w:rPr>
        <w:t xml:space="preserve">  </w:t>
      </w:r>
      <w:r>
        <w:rPr>
          <w:rFonts w:hint="eastAsia" w:ascii="宋体" w:hAnsi="宋体" w:eastAsia="仿宋_GB2312" w:cs="仿宋_GB2312"/>
          <w:color w:val="auto"/>
          <w:kern w:val="2"/>
          <w:sz w:val="32"/>
          <w:szCs w:val="32"/>
          <w:lang w:val="en-US" w:eastAsia="zh-CN" w:bidi="ar-SA"/>
        </w:rPr>
        <w:t>1.《淮南市财政局关于开展2025年度市级预算支出绩效单位自评和部门评价工作的通知》</w:t>
      </w:r>
    </w:p>
    <w:p w14:paraId="5876C955">
      <w:pPr>
        <w:pStyle w:val="4"/>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0" w:lineRule="exact"/>
        <w:ind w:left="0" w:right="0" w:firstLine="640" w:firstLineChars="200"/>
        <w:jc w:val="left"/>
        <w:textAlignment w:val="auto"/>
        <w:rPr>
          <w:rFonts w:hint="eastAsia" w:ascii="宋体" w:hAnsi="宋体" w:eastAsia="仿宋_GB2312" w:cs="仿宋_GB2312"/>
          <w:color w:val="auto"/>
          <w:kern w:val="2"/>
          <w:sz w:val="32"/>
          <w:szCs w:val="32"/>
          <w:lang w:val="en-US" w:eastAsia="zh-CN" w:bidi="ar-SA"/>
        </w:rPr>
      </w:pPr>
      <w:r>
        <w:rPr>
          <w:rFonts w:hint="eastAsia" w:ascii="宋体" w:hAnsi="宋体" w:eastAsia="仿宋_GB2312" w:cs="仿宋_GB2312"/>
          <w:color w:val="auto"/>
          <w:kern w:val="2"/>
          <w:sz w:val="32"/>
          <w:szCs w:val="32"/>
          <w:lang w:val="en-US" w:eastAsia="zh-CN" w:bidi="ar-SA"/>
        </w:rPr>
        <w:t>2.《淮南市人大常委会2025年工作要点》</w:t>
      </w:r>
    </w:p>
    <w:p w14:paraId="2FD6016D">
      <w:pPr>
        <w:pStyle w:val="4"/>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0" w:lineRule="exact"/>
        <w:ind w:left="0" w:right="0" w:firstLine="640" w:firstLineChars="200"/>
        <w:jc w:val="left"/>
        <w:textAlignment w:val="auto"/>
        <w:rPr>
          <w:rFonts w:hint="eastAsia" w:ascii="宋体" w:hAnsi="宋体" w:eastAsia="仿宋_GB2312" w:cs="仿宋_GB2312"/>
          <w:color w:val="auto"/>
          <w:kern w:val="2"/>
          <w:sz w:val="32"/>
          <w:szCs w:val="32"/>
          <w:lang w:val="en-US" w:eastAsia="zh-CN" w:bidi="ar-SA"/>
        </w:rPr>
      </w:pPr>
      <w:r>
        <w:rPr>
          <w:rFonts w:hint="eastAsia" w:ascii="宋体" w:hAnsi="宋体" w:eastAsia="仿宋_GB2312" w:cs="仿宋_GB2312"/>
          <w:color w:val="auto"/>
          <w:kern w:val="2"/>
          <w:sz w:val="32"/>
          <w:szCs w:val="32"/>
          <w:lang w:val="en-US" w:eastAsia="zh-CN" w:bidi="ar-SA"/>
        </w:rPr>
        <w:t>3.《淮南市人民代表大会常务委员会工作报告》</w:t>
      </w:r>
    </w:p>
    <w:p w14:paraId="6BA1E5D3">
      <w:pPr>
        <w:pStyle w:val="4"/>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0" w:lineRule="exact"/>
        <w:ind w:left="0" w:right="0" w:firstLine="640" w:firstLineChars="200"/>
        <w:jc w:val="left"/>
        <w:textAlignment w:val="auto"/>
        <w:rPr>
          <w:rFonts w:hint="eastAsia" w:ascii="宋体" w:hAnsi="宋体" w:eastAsia="仿宋_GB2312" w:cs="仿宋_GB2312"/>
          <w:color w:val="auto"/>
          <w:kern w:val="2"/>
          <w:sz w:val="32"/>
          <w:szCs w:val="32"/>
          <w:lang w:val="en-US" w:eastAsia="zh-CN" w:bidi="ar-SA"/>
        </w:rPr>
      </w:pPr>
      <w:r>
        <w:rPr>
          <w:rFonts w:hint="eastAsia" w:ascii="宋体" w:hAnsi="宋体" w:eastAsia="仿宋_GB2312" w:cs="仿宋_GB2312"/>
          <w:color w:val="auto"/>
          <w:kern w:val="2"/>
          <w:sz w:val="32"/>
          <w:szCs w:val="32"/>
          <w:lang w:val="en-US" w:eastAsia="zh-CN" w:bidi="ar-SA"/>
        </w:rPr>
        <w:t>4.《项目支出绩效目标申报表（代表经费）》</w:t>
      </w:r>
    </w:p>
    <w:p w14:paraId="6B8B3FF4">
      <w:pPr>
        <w:pStyle w:val="4"/>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0" w:lineRule="exact"/>
        <w:ind w:left="0" w:right="0" w:firstLine="640" w:firstLineChars="200"/>
        <w:jc w:val="left"/>
        <w:textAlignment w:val="auto"/>
        <w:rPr>
          <w:rFonts w:hint="default" w:ascii="宋体" w:hAnsi="宋体" w:eastAsia="仿宋_GB2312" w:cs="仿宋_GB2312"/>
          <w:color w:val="auto"/>
          <w:kern w:val="2"/>
          <w:sz w:val="32"/>
          <w:szCs w:val="32"/>
          <w:lang w:val="en-US" w:eastAsia="zh-CN" w:bidi="ar-SA"/>
        </w:rPr>
      </w:pPr>
      <w:r>
        <w:rPr>
          <w:rFonts w:hint="eastAsia" w:ascii="宋体" w:hAnsi="宋体" w:eastAsia="仿宋_GB2312" w:cs="仿宋_GB2312"/>
          <w:color w:val="auto"/>
          <w:kern w:val="2"/>
          <w:sz w:val="32"/>
          <w:szCs w:val="32"/>
          <w:lang w:val="en-US" w:eastAsia="zh-CN" w:bidi="ar-SA"/>
        </w:rPr>
        <w:t>5.部门预、决算有关资料</w:t>
      </w:r>
    </w:p>
    <w:p w14:paraId="6D6D2025">
      <w:pPr>
        <w:pStyle w:val="2"/>
        <w:keepNext/>
        <w:keepLines w:val="0"/>
        <w:pageBreakBefore w:val="0"/>
        <w:kinsoku/>
        <w:wordWrap/>
        <w:overflowPunct/>
        <w:topLinePunct w:val="0"/>
        <w:autoSpaceDE/>
        <w:autoSpaceDN/>
        <w:bidi w:val="0"/>
        <w:adjustRightInd/>
        <w:snapToGrid/>
        <w:spacing w:line="580" w:lineRule="exact"/>
        <w:textAlignment w:val="auto"/>
        <w:rPr>
          <w:rFonts w:hint="default" w:eastAsia="宋体"/>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C66D1C7"/>
    <w:multiLevelType w:val="singleLevel"/>
    <w:tmpl w:val="8C66D1C7"/>
    <w:lvl w:ilvl="0" w:tentative="0">
      <w:start w:val="3"/>
      <w:numFmt w:val="chineseCounting"/>
      <w:suff w:val="nothing"/>
      <w:lvlText w:val="%1、"/>
      <w:lvlJc w:val="left"/>
      <w:rPr>
        <w:rFonts w:hint="eastAsia"/>
      </w:rPr>
    </w:lvl>
  </w:abstractNum>
  <w:abstractNum w:abstractNumId="1">
    <w:nsid w:val="F83E82ED"/>
    <w:multiLevelType w:val="singleLevel"/>
    <w:tmpl w:val="F83E82ED"/>
    <w:lvl w:ilvl="0" w:tentative="0">
      <w:start w:val="1"/>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FiZTVjNmQ4NTU3NjVlMmVhY2U2ZTEyNTI3NTRhNTkifQ=="/>
  </w:docVars>
  <w:rsids>
    <w:rsidRoot w:val="70FB7F70"/>
    <w:rsid w:val="017E1499"/>
    <w:rsid w:val="02A71FBB"/>
    <w:rsid w:val="035A7882"/>
    <w:rsid w:val="06105C26"/>
    <w:rsid w:val="06600CF6"/>
    <w:rsid w:val="072350A7"/>
    <w:rsid w:val="073B51BC"/>
    <w:rsid w:val="07E34486"/>
    <w:rsid w:val="07FE2305"/>
    <w:rsid w:val="092E45D9"/>
    <w:rsid w:val="09D72789"/>
    <w:rsid w:val="0A1A6544"/>
    <w:rsid w:val="0A23717A"/>
    <w:rsid w:val="0A94101D"/>
    <w:rsid w:val="0B3A21B0"/>
    <w:rsid w:val="0C16566F"/>
    <w:rsid w:val="0C1A12B9"/>
    <w:rsid w:val="0DA824E7"/>
    <w:rsid w:val="0DE227AA"/>
    <w:rsid w:val="0E251E11"/>
    <w:rsid w:val="0E436A9E"/>
    <w:rsid w:val="0EC97237"/>
    <w:rsid w:val="1022358A"/>
    <w:rsid w:val="10FD5F12"/>
    <w:rsid w:val="11107B8D"/>
    <w:rsid w:val="11A07926"/>
    <w:rsid w:val="12A016B8"/>
    <w:rsid w:val="12C37FD3"/>
    <w:rsid w:val="13C6083A"/>
    <w:rsid w:val="189E3EAA"/>
    <w:rsid w:val="18BF0FED"/>
    <w:rsid w:val="1953526E"/>
    <w:rsid w:val="1ABB5B97"/>
    <w:rsid w:val="1B750BF5"/>
    <w:rsid w:val="1B7F0350"/>
    <w:rsid w:val="1BC805B1"/>
    <w:rsid w:val="1CA744C8"/>
    <w:rsid w:val="1CB10C53"/>
    <w:rsid w:val="1CC34126"/>
    <w:rsid w:val="1D9855E8"/>
    <w:rsid w:val="1D9A717E"/>
    <w:rsid w:val="1DD139C6"/>
    <w:rsid w:val="1E38408F"/>
    <w:rsid w:val="20340001"/>
    <w:rsid w:val="2038418F"/>
    <w:rsid w:val="20E4372F"/>
    <w:rsid w:val="21F6506B"/>
    <w:rsid w:val="2218596E"/>
    <w:rsid w:val="22612208"/>
    <w:rsid w:val="22A93B2E"/>
    <w:rsid w:val="22BC2C7D"/>
    <w:rsid w:val="22ED1B4B"/>
    <w:rsid w:val="23036C3E"/>
    <w:rsid w:val="2318632F"/>
    <w:rsid w:val="23367BC4"/>
    <w:rsid w:val="239B6BBB"/>
    <w:rsid w:val="24393CA5"/>
    <w:rsid w:val="244E2424"/>
    <w:rsid w:val="246C0F2C"/>
    <w:rsid w:val="25A57BE4"/>
    <w:rsid w:val="25F564AF"/>
    <w:rsid w:val="26121214"/>
    <w:rsid w:val="268E3A81"/>
    <w:rsid w:val="2769722C"/>
    <w:rsid w:val="28114403"/>
    <w:rsid w:val="2BD80EB8"/>
    <w:rsid w:val="2C7206E9"/>
    <w:rsid w:val="2D4D0639"/>
    <w:rsid w:val="2D950472"/>
    <w:rsid w:val="2DD833D0"/>
    <w:rsid w:val="2E3048E0"/>
    <w:rsid w:val="30396A5C"/>
    <w:rsid w:val="30C736A4"/>
    <w:rsid w:val="30F212FF"/>
    <w:rsid w:val="31C30CE8"/>
    <w:rsid w:val="31FF7265"/>
    <w:rsid w:val="32A97463"/>
    <w:rsid w:val="32EF116B"/>
    <w:rsid w:val="336404C5"/>
    <w:rsid w:val="33833196"/>
    <w:rsid w:val="34924564"/>
    <w:rsid w:val="34BD638F"/>
    <w:rsid w:val="351A784F"/>
    <w:rsid w:val="352B641F"/>
    <w:rsid w:val="357E4EF9"/>
    <w:rsid w:val="3625447D"/>
    <w:rsid w:val="362B5CFA"/>
    <w:rsid w:val="37B369FE"/>
    <w:rsid w:val="37DA2D77"/>
    <w:rsid w:val="37E855BB"/>
    <w:rsid w:val="38424014"/>
    <w:rsid w:val="38564E14"/>
    <w:rsid w:val="39907C1D"/>
    <w:rsid w:val="39914484"/>
    <w:rsid w:val="3A377ACC"/>
    <w:rsid w:val="3A416957"/>
    <w:rsid w:val="3B5E5C91"/>
    <w:rsid w:val="3DFD27EB"/>
    <w:rsid w:val="3E3C130F"/>
    <w:rsid w:val="3E564744"/>
    <w:rsid w:val="3EE6738E"/>
    <w:rsid w:val="3FA36645"/>
    <w:rsid w:val="3FAB32DA"/>
    <w:rsid w:val="3FB2794C"/>
    <w:rsid w:val="3FD474B8"/>
    <w:rsid w:val="40456B25"/>
    <w:rsid w:val="40697DEF"/>
    <w:rsid w:val="41BD4F94"/>
    <w:rsid w:val="425A592B"/>
    <w:rsid w:val="42EA36ED"/>
    <w:rsid w:val="42F3207F"/>
    <w:rsid w:val="43054092"/>
    <w:rsid w:val="437A6385"/>
    <w:rsid w:val="44F02336"/>
    <w:rsid w:val="4502455F"/>
    <w:rsid w:val="455A70DA"/>
    <w:rsid w:val="45923DCE"/>
    <w:rsid w:val="479B6120"/>
    <w:rsid w:val="47EB38B3"/>
    <w:rsid w:val="47F912C9"/>
    <w:rsid w:val="48FA7246"/>
    <w:rsid w:val="49F1239C"/>
    <w:rsid w:val="4A25549F"/>
    <w:rsid w:val="4AF32144"/>
    <w:rsid w:val="4B1C07B3"/>
    <w:rsid w:val="4B76264B"/>
    <w:rsid w:val="4B7F0BF1"/>
    <w:rsid w:val="4B962BB7"/>
    <w:rsid w:val="4BC97D16"/>
    <w:rsid w:val="4BFB293C"/>
    <w:rsid w:val="4D2D0CC9"/>
    <w:rsid w:val="4DDF7037"/>
    <w:rsid w:val="4DE110C5"/>
    <w:rsid w:val="4E6B27A9"/>
    <w:rsid w:val="4F65045C"/>
    <w:rsid w:val="4F6B4571"/>
    <w:rsid w:val="4F93768B"/>
    <w:rsid w:val="51AC1C9D"/>
    <w:rsid w:val="520A6B2F"/>
    <w:rsid w:val="52547A73"/>
    <w:rsid w:val="52CE795F"/>
    <w:rsid w:val="56CD22F7"/>
    <w:rsid w:val="586D1A1B"/>
    <w:rsid w:val="58A955DD"/>
    <w:rsid w:val="598E7944"/>
    <w:rsid w:val="59D617A2"/>
    <w:rsid w:val="59F05E8E"/>
    <w:rsid w:val="5A3172B5"/>
    <w:rsid w:val="5AD95625"/>
    <w:rsid w:val="5B394B02"/>
    <w:rsid w:val="5B5627CC"/>
    <w:rsid w:val="5B8368A5"/>
    <w:rsid w:val="5C7503E9"/>
    <w:rsid w:val="5D6E63D7"/>
    <w:rsid w:val="5D92680F"/>
    <w:rsid w:val="5DCC3AAA"/>
    <w:rsid w:val="5DEA11F1"/>
    <w:rsid w:val="5E5F72F2"/>
    <w:rsid w:val="5FCA587F"/>
    <w:rsid w:val="600A23E3"/>
    <w:rsid w:val="60297848"/>
    <w:rsid w:val="6059182E"/>
    <w:rsid w:val="61042FF0"/>
    <w:rsid w:val="62412C60"/>
    <w:rsid w:val="6324630B"/>
    <w:rsid w:val="63645990"/>
    <w:rsid w:val="64CA7032"/>
    <w:rsid w:val="659370F7"/>
    <w:rsid w:val="666D7191"/>
    <w:rsid w:val="66893B95"/>
    <w:rsid w:val="67F722ED"/>
    <w:rsid w:val="690756C8"/>
    <w:rsid w:val="69116EB6"/>
    <w:rsid w:val="692C6E39"/>
    <w:rsid w:val="69F517F4"/>
    <w:rsid w:val="6A1D4CFD"/>
    <w:rsid w:val="6A330F54"/>
    <w:rsid w:val="6AF918AB"/>
    <w:rsid w:val="6C5835DE"/>
    <w:rsid w:val="6C746E1A"/>
    <w:rsid w:val="6D6C72FE"/>
    <w:rsid w:val="6DB32F11"/>
    <w:rsid w:val="6E81670B"/>
    <w:rsid w:val="701B2F0F"/>
    <w:rsid w:val="70FB7F70"/>
    <w:rsid w:val="71264AF2"/>
    <w:rsid w:val="7197646D"/>
    <w:rsid w:val="71AA723E"/>
    <w:rsid w:val="725A6BA3"/>
    <w:rsid w:val="72F154B7"/>
    <w:rsid w:val="7318208C"/>
    <w:rsid w:val="7383407C"/>
    <w:rsid w:val="73DA5331"/>
    <w:rsid w:val="740C3A20"/>
    <w:rsid w:val="74351E81"/>
    <w:rsid w:val="748C5327"/>
    <w:rsid w:val="74D57299"/>
    <w:rsid w:val="763F03ED"/>
    <w:rsid w:val="76A736D4"/>
    <w:rsid w:val="76B92B53"/>
    <w:rsid w:val="7740662C"/>
    <w:rsid w:val="77482D9C"/>
    <w:rsid w:val="777E5779"/>
    <w:rsid w:val="78625DBB"/>
    <w:rsid w:val="788713A7"/>
    <w:rsid w:val="78B4027A"/>
    <w:rsid w:val="78CB5795"/>
    <w:rsid w:val="78F3568B"/>
    <w:rsid w:val="796758B8"/>
    <w:rsid w:val="7A001EDA"/>
    <w:rsid w:val="7A1C542E"/>
    <w:rsid w:val="7A21505B"/>
    <w:rsid w:val="7CBB1CF0"/>
    <w:rsid w:val="7DBB7366"/>
    <w:rsid w:val="7DEA27B0"/>
    <w:rsid w:val="7E4D4E3A"/>
    <w:rsid w:val="7E8955AC"/>
    <w:rsid w:val="7EFC3AB7"/>
    <w:rsid w:val="7FAE1614"/>
    <w:rsid w:val="AE3FE7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iPriority="99"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qFormat="1" w:unhideWhenUsed="0" w:uiPriority="99"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customStyle="1" w:styleId="2">
    <w:name w:val="_Style 2"/>
    <w:basedOn w:val="1"/>
    <w:qFormat/>
    <w:uiPriority w:val="0"/>
    <w:pPr>
      <w:ind w:firstLine="420" w:firstLineChars="200"/>
    </w:pPr>
    <w:rPr>
      <w:rFonts w:eastAsia="宋体"/>
      <w:sz w:val="21"/>
    </w:rPr>
  </w:style>
  <w:style w:type="paragraph" w:styleId="3">
    <w:name w:val="table of authorities"/>
    <w:basedOn w:val="1"/>
    <w:next w:val="1"/>
    <w:unhideWhenUsed/>
    <w:qFormat/>
    <w:uiPriority w:val="99"/>
    <w:pPr>
      <w:ind w:left="420" w:leftChars="200"/>
    </w:pPr>
    <w:rPr>
      <w:rFonts w:asciiTheme="minorHAnsi" w:hAnsiTheme="minorHAnsi" w:eastAsiaTheme="minorEastAsia" w:cstheme="minorBidi"/>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 w:type="paragraph" w:styleId="8">
    <w:name w:val="No Spacing"/>
    <w:qFormat/>
    <w:uiPriority w:val="99"/>
    <w:pPr>
      <w:widowControl w:val="0"/>
      <w:jc w:val="both"/>
    </w:pPr>
    <w:rPr>
      <w:rFonts w:ascii="Times New Roman" w:hAnsi="Times New Roman" w:eastAsia="宋体" w:cs="Times New Roman"/>
      <w:kern w:val="2"/>
      <w:sz w:val="32"/>
      <w:szCs w:val="32"/>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2594</Words>
  <Characters>2754</Characters>
  <Lines>0</Lines>
  <Paragraphs>0</Paragraphs>
  <TotalTime>1120</TotalTime>
  <ScaleCrop>false</ScaleCrop>
  <LinksUpToDate>false</LinksUpToDate>
  <CharactersWithSpaces>2756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2023-01-16T08:52:00Z</dcterms:created>
  <dc:creator>royo</dc:creator>
  <cp:lastModifiedBy>Am dooo</cp:lastModifiedBy>
  <dcterms:modified xsi:type="dcterms:W3CDTF">2026-08-03T02:52:29Z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169A045B8E0047CDAB2F342A0EBFAC07_13</vt:lpwstr>
  </property>
  <property fmtid="{D5CDD505-2E9C-101B-9397-08002B2CF9AE}" pid="4" name="KSOTemplateDocerSaveRecord">
    <vt:lpwstr>eyJoZGlkIjoiYzY5YzVlOTg1NDM0NzBkNDE4MzFhNDQ1MWI4ZGRkMTQiLCJ1c2VySWQiOiIxMDI1MzQ5NzA2In0=</vt:lpwstr>
  </property>
</Properties>
</file>