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699C9">
      <w:pPr>
        <w:keepNext/>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bCs/>
          <w:sz w:val="32"/>
          <w:szCs w:val="18"/>
          <w:lang w:val="en-US" w:eastAsia="zh-CN"/>
        </w:rPr>
      </w:pPr>
      <w:r>
        <w:rPr>
          <w:rFonts w:hint="eastAsia" w:ascii="黑体" w:hAnsi="黑体" w:eastAsia="黑体" w:cs="黑体"/>
          <w:bCs/>
          <w:sz w:val="32"/>
          <w:szCs w:val="18"/>
          <w:lang w:eastAsia="zh-CN"/>
        </w:rPr>
        <w:t>附件</w:t>
      </w:r>
      <w:r>
        <w:rPr>
          <w:rFonts w:hint="eastAsia" w:ascii="黑体" w:hAnsi="黑体" w:eastAsia="黑体" w:cs="黑体"/>
          <w:bCs/>
          <w:sz w:val="32"/>
          <w:szCs w:val="18"/>
          <w:lang w:val="en-US" w:eastAsia="zh-CN"/>
        </w:rPr>
        <w:t>2：</w:t>
      </w:r>
    </w:p>
    <w:p w14:paraId="4B7D6C61">
      <w:pPr>
        <w:keepNext/>
        <w:keepLines w:val="0"/>
        <w:pageBreakBefore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Cs/>
          <w:sz w:val="44"/>
          <w:szCs w:val="24"/>
          <w:lang w:val="en-US" w:eastAsia="zh-CN"/>
        </w:rPr>
      </w:pPr>
    </w:p>
    <w:p w14:paraId="5FF75097">
      <w:pPr>
        <w:keepNext/>
        <w:keepLines w:val="0"/>
        <w:pageBreakBefore w:val="0"/>
        <w:kinsoku/>
        <w:wordWrap/>
        <w:overflowPunct/>
        <w:topLinePunct w:val="0"/>
        <w:autoSpaceDE/>
        <w:autoSpaceDN/>
        <w:bidi w:val="0"/>
        <w:adjustRightInd/>
        <w:snapToGrid/>
        <w:spacing w:line="580" w:lineRule="exact"/>
        <w:jc w:val="center"/>
        <w:textAlignment w:val="auto"/>
        <w:rPr>
          <w:rFonts w:ascii="宋体" w:hAnsi="宋体" w:eastAsia="方正小标宋简体"/>
          <w:bCs/>
          <w:sz w:val="44"/>
          <w:szCs w:val="24"/>
        </w:rPr>
      </w:pPr>
      <w:r>
        <w:rPr>
          <w:rFonts w:hint="eastAsia" w:ascii="宋体" w:hAnsi="宋体" w:eastAsia="宋体" w:cs="宋体"/>
          <w:bCs/>
          <w:sz w:val="44"/>
          <w:szCs w:val="24"/>
          <w:lang w:val="en-US" w:eastAsia="zh-CN"/>
        </w:rPr>
        <w:t>202</w:t>
      </w:r>
      <w:r>
        <w:rPr>
          <w:rFonts w:hint="eastAsia" w:ascii="宋体" w:hAnsi="宋体" w:cs="宋体"/>
          <w:bCs/>
          <w:sz w:val="44"/>
          <w:szCs w:val="24"/>
          <w:lang w:val="en-US" w:eastAsia="zh-CN"/>
        </w:rPr>
        <w:t>4</w:t>
      </w:r>
      <w:r>
        <w:rPr>
          <w:rFonts w:hint="eastAsia" w:ascii="宋体" w:hAnsi="宋体" w:eastAsia="方正小标宋简体"/>
          <w:bCs/>
          <w:sz w:val="44"/>
          <w:szCs w:val="24"/>
          <w:lang w:val="en-US" w:eastAsia="zh-CN"/>
        </w:rPr>
        <w:t>年度代表经费</w:t>
      </w:r>
      <w:r>
        <w:rPr>
          <w:rFonts w:ascii="宋体" w:hAnsi="宋体" w:eastAsia="方正小标宋简体"/>
          <w:bCs/>
          <w:sz w:val="44"/>
          <w:szCs w:val="24"/>
        </w:rPr>
        <w:t>项目</w:t>
      </w:r>
      <w:r>
        <w:rPr>
          <w:rFonts w:hint="eastAsia" w:ascii="宋体" w:hAnsi="宋体" w:eastAsia="方正小标宋简体"/>
          <w:bCs/>
          <w:sz w:val="44"/>
          <w:szCs w:val="24"/>
          <w:lang w:val="en-US" w:eastAsia="zh-CN"/>
        </w:rPr>
        <w:t>部门</w:t>
      </w:r>
      <w:r>
        <w:rPr>
          <w:rFonts w:hint="eastAsia" w:ascii="宋体" w:hAnsi="宋体" w:eastAsia="方正小标宋简体"/>
          <w:bCs/>
          <w:sz w:val="44"/>
          <w:szCs w:val="24"/>
          <w:lang w:eastAsia="zh-CN"/>
        </w:rPr>
        <w:t>评价</w:t>
      </w:r>
      <w:r>
        <w:rPr>
          <w:rFonts w:ascii="宋体" w:hAnsi="宋体" w:eastAsia="方正小标宋简体"/>
          <w:bCs/>
          <w:sz w:val="44"/>
          <w:szCs w:val="24"/>
        </w:rPr>
        <w:t>报告</w:t>
      </w:r>
    </w:p>
    <w:p w14:paraId="5A15C3E7">
      <w:pPr>
        <w:keepNext/>
        <w:keepLines w:val="0"/>
        <w:pageBreakBefore w:val="0"/>
        <w:kinsoku/>
        <w:wordWrap/>
        <w:overflowPunct/>
        <w:topLinePunct w:val="0"/>
        <w:autoSpaceDE/>
        <w:autoSpaceDN/>
        <w:bidi w:val="0"/>
        <w:adjustRightInd/>
        <w:snapToGrid/>
        <w:spacing w:line="580" w:lineRule="exact"/>
        <w:jc w:val="center"/>
        <w:textAlignment w:val="auto"/>
        <w:rPr>
          <w:rFonts w:ascii="宋体" w:hAnsi="宋体" w:eastAsia="仿宋_GB2312"/>
          <w:bCs/>
          <w:sz w:val="32"/>
          <w:szCs w:val="32"/>
        </w:rPr>
      </w:pPr>
    </w:p>
    <w:p w14:paraId="14E2FB04">
      <w:pPr>
        <w:keepNext/>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宋体" w:hAnsi="宋体" w:eastAsia="黑体"/>
          <w:sz w:val="32"/>
          <w:szCs w:val="32"/>
        </w:rPr>
      </w:pPr>
      <w:r>
        <w:rPr>
          <w:rFonts w:ascii="宋体" w:hAnsi="宋体" w:eastAsia="黑体"/>
          <w:sz w:val="32"/>
          <w:szCs w:val="32"/>
        </w:rPr>
        <w:t>一、项目基本情况</w:t>
      </w:r>
    </w:p>
    <w:p w14:paraId="5F8AA968">
      <w:pPr>
        <w:keepNext/>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宋体" w:hAnsi="宋体" w:eastAsia="楷体_GB2312"/>
          <w:b w:val="0"/>
          <w:bCs/>
          <w:color w:val="000000"/>
          <w:sz w:val="32"/>
          <w:szCs w:val="32"/>
        </w:rPr>
      </w:pPr>
      <w:r>
        <w:rPr>
          <w:rFonts w:ascii="宋体" w:hAnsi="宋体" w:eastAsia="楷体_GB2312"/>
          <w:b w:val="0"/>
          <w:bCs/>
          <w:color w:val="000000"/>
          <w:sz w:val="32"/>
          <w:szCs w:val="32"/>
        </w:rPr>
        <w:t>（一）项目概况</w:t>
      </w:r>
      <w:bookmarkStart w:id="0" w:name="_GoBack"/>
      <w:bookmarkEnd w:id="0"/>
    </w:p>
    <w:p w14:paraId="5A8A3D48">
      <w:pPr>
        <w:keepNext/>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b/>
          <w:bCs w:val="0"/>
          <w:snapToGrid w:val="0"/>
          <w:color w:val="000000"/>
          <w:sz w:val="32"/>
          <w:szCs w:val="32"/>
        </w:rPr>
      </w:pPr>
      <w:r>
        <w:rPr>
          <w:rFonts w:hint="eastAsia" w:ascii="宋体" w:hAnsi="宋体" w:eastAsia="仿宋_GB2312" w:cs="仿宋_GB2312"/>
          <w:b/>
          <w:bCs w:val="0"/>
          <w:sz w:val="32"/>
          <w:szCs w:val="32"/>
          <w:lang w:val="en-US" w:eastAsia="zh-CN"/>
        </w:rPr>
        <w:t>1.</w:t>
      </w:r>
      <w:r>
        <w:rPr>
          <w:rFonts w:hint="eastAsia" w:ascii="宋体" w:hAnsi="宋体" w:eastAsia="仿宋_GB2312" w:cs="仿宋_GB2312"/>
          <w:b/>
          <w:bCs w:val="0"/>
          <w:snapToGrid w:val="0"/>
          <w:color w:val="000000"/>
          <w:sz w:val="32"/>
          <w:szCs w:val="32"/>
        </w:rPr>
        <w:t>项目立项情况</w:t>
      </w:r>
    </w:p>
    <w:p w14:paraId="2FBE9241">
      <w:pPr>
        <w:keepNext/>
        <w:keepLines w:val="0"/>
        <w:pageBreakBefore w:val="0"/>
        <w:kinsoku/>
        <w:wordWrap/>
        <w:overflowPunct/>
        <w:topLinePunct w:val="0"/>
        <w:autoSpaceDE/>
        <w:autoSpaceDN/>
        <w:bidi w:val="0"/>
        <w:adjustRightInd/>
        <w:snapToGrid/>
        <w:spacing w:line="580" w:lineRule="exact"/>
        <w:ind w:firstLine="646" w:firstLineChars="202"/>
        <w:textAlignment w:val="auto"/>
        <w:rPr>
          <w:rFonts w:hint="eastAsia" w:ascii="宋体" w:hAnsi="宋体" w:eastAsia="仿宋_GB2312"/>
          <w:color w:val="auto"/>
          <w:sz w:val="32"/>
          <w:szCs w:val="32"/>
        </w:rPr>
      </w:pPr>
      <w:r>
        <w:rPr>
          <w:rFonts w:ascii="宋体" w:hAnsi="宋体" w:eastAsia="仿宋_GB2312"/>
          <w:color w:val="auto"/>
          <w:sz w:val="32"/>
          <w:szCs w:val="32"/>
        </w:rPr>
        <w:t>立项背景</w:t>
      </w:r>
      <w:r>
        <w:rPr>
          <w:rFonts w:hint="eastAsia" w:ascii="宋体" w:hAnsi="宋体" w:eastAsia="仿宋_GB2312"/>
          <w:color w:val="auto"/>
          <w:sz w:val="32"/>
          <w:szCs w:val="32"/>
        </w:rPr>
        <w:t>：</w:t>
      </w:r>
      <w:r>
        <w:rPr>
          <w:rFonts w:hint="eastAsia" w:ascii="宋体" w:hAnsi="宋体" w:eastAsia="仿宋_GB2312" w:cs="仿宋_GB2312"/>
          <w:sz w:val="32"/>
          <w:szCs w:val="32"/>
        </w:rPr>
        <w:t>代表工作是人大工作的</w:t>
      </w:r>
      <w:r>
        <w:rPr>
          <w:rFonts w:hint="eastAsia" w:ascii="宋体" w:hAnsi="宋体" w:eastAsia="仿宋_GB2312" w:cs="仿宋_GB2312"/>
          <w:sz w:val="32"/>
          <w:szCs w:val="32"/>
          <w:lang w:eastAsia="zh-CN"/>
        </w:rPr>
        <w:t>基础</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代表法</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规定：国家和社会为代表执行代表职务提供保障。</w:t>
      </w:r>
    </w:p>
    <w:p w14:paraId="18A51A68">
      <w:pPr>
        <w:keepNext/>
        <w:keepLines w:val="0"/>
        <w:pageBreakBefore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cs="仿宋_GB2312"/>
          <w:color w:val="auto"/>
          <w:sz w:val="32"/>
          <w:szCs w:val="32"/>
        </w:rPr>
      </w:pPr>
      <w:r>
        <w:rPr>
          <w:rFonts w:hint="eastAsia" w:ascii="宋体" w:hAnsi="宋体" w:eastAsia="仿宋_GB2312"/>
          <w:color w:val="auto"/>
          <w:sz w:val="32"/>
          <w:szCs w:val="32"/>
        </w:rPr>
        <w:t>立项依据：《中华人民共和国宪法》</w:t>
      </w:r>
      <w:r>
        <w:rPr>
          <w:rFonts w:hint="eastAsia" w:ascii="宋体" w:hAnsi="宋体" w:eastAsia="仿宋_GB2312"/>
          <w:color w:val="auto"/>
          <w:sz w:val="32"/>
          <w:szCs w:val="32"/>
          <w:lang w:eastAsia="zh-CN"/>
        </w:rPr>
        <w:t>《中华人民共和国全国人民代表大会和地方各级人民代表大会代表法》。</w:t>
      </w:r>
    </w:p>
    <w:p w14:paraId="46D1BFC6">
      <w:pPr>
        <w:keepNext/>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olor w:val="auto"/>
          <w:sz w:val="32"/>
          <w:szCs w:val="32"/>
          <w:lang w:eastAsia="zh-CN"/>
        </w:rPr>
      </w:pPr>
      <w:r>
        <w:rPr>
          <w:rFonts w:hint="eastAsia" w:ascii="宋体" w:hAnsi="宋体" w:eastAsia="仿宋_GB2312"/>
          <w:color w:val="auto"/>
          <w:sz w:val="32"/>
          <w:szCs w:val="32"/>
        </w:rPr>
        <w:t>主要内容：</w:t>
      </w:r>
      <w:r>
        <w:rPr>
          <w:rFonts w:hint="eastAsia" w:ascii="宋体" w:hAnsi="宋体" w:eastAsia="仿宋_GB2312" w:cs="仿宋_GB2312"/>
          <w:sz w:val="32"/>
          <w:szCs w:val="32"/>
          <w:lang w:eastAsia="zh-CN"/>
        </w:rPr>
        <w:t>加强对代表的初任培训、履职培训和专题培训，支持代表做好会议期间工作、参加闭会期间活动，</w:t>
      </w:r>
      <w:r>
        <w:rPr>
          <w:rFonts w:hint="eastAsia" w:ascii="宋体" w:hAnsi="宋体" w:eastAsia="仿宋_GB2312" w:cs="仿宋_GB2312"/>
          <w:sz w:val="32"/>
          <w:szCs w:val="32"/>
        </w:rPr>
        <w:t>更好发挥人大代表作用</w:t>
      </w:r>
      <w:r>
        <w:rPr>
          <w:rFonts w:hint="eastAsia" w:ascii="宋体" w:hAnsi="宋体" w:eastAsia="仿宋_GB2312" w:cs="仿宋_GB2312"/>
          <w:sz w:val="32"/>
          <w:szCs w:val="32"/>
          <w:lang w:eastAsia="zh-CN"/>
        </w:rPr>
        <w:t>。</w:t>
      </w:r>
    </w:p>
    <w:p w14:paraId="69BF7BAF">
      <w:pPr>
        <w:keepNext/>
        <w:keepLines w:val="0"/>
        <w:pageBreakBefore w:val="0"/>
        <w:kinsoku/>
        <w:wordWrap/>
        <w:overflowPunct/>
        <w:topLinePunct w:val="0"/>
        <w:autoSpaceDE/>
        <w:autoSpaceDN/>
        <w:bidi w:val="0"/>
        <w:adjustRightInd/>
        <w:snapToGrid/>
        <w:spacing w:line="580" w:lineRule="exact"/>
        <w:ind w:firstLine="646" w:firstLineChars="202"/>
        <w:textAlignment w:val="auto"/>
        <w:rPr>
          <w:rFonts w:ascii="宋体" w:hAnsi="宋体" w:eastAsia="仿宋_GB2312"/>
          <w:color w:val="auto"/>
          <w:sz w:val="32"/>
          <w:szCs w:val="32"/>
        </w:rPr>
      </w:pPr>
      <w:r>
        <w:rPr>
          <w:rFonts w:hint="eastAsia" w:ascii="宋体" w:hAnsi="宋体" w:eastAsia="仿宋_GB2312"/>
          <w:color w:val="auto"/>
          <w:sz w:val="32"/>
          <w:szCs w:val="32"/>
          <w:lang w:eastAsia="zh-CN"/>
        </w:rPr>
        <w:t>年度预算安排</w:t>
      </w:r>
      <w:r>
        <w:rPr>
          <w:rFonts w:hint="eastAsia" w:ascii="宋体" w:hAnsi="宋体" w:eastAsia="仿宋_GB2312"/>
          <w:color w:val="auto"/>
          <w:sz w:val="32"/>
          <w:szCs w:val="32"/>
        </w:rPr>
        <w:t>：</w:t>
      </w:r>
      <w:r>
        <w:rPr>
          <w:rFonts w:hint="eastAsia" w:ascii="宋体" w:hAnsi="宋体" w:eastAsia="仿宋_GB2312"/>
          <w:color w:val="auto"/>
          <w:sz w:val="32"/>
          <w:szCs w:val="32"/>
          <w:lang w:val="en-US" w:eastAsia="zh-CN"/>
        </w:rPr>
        <w:t>140.6</w:t>
      </w:r>
      <w:r>
        <w:rPr>
          <w:rFonts w:hint="eastAsia" w:ascii="宋体" w:hAnsi="宋体" w:eastAsia="仿宋_GB2312"/>
          <w:color w:val="auto"/>
          <w:sz w:val="32"/>
          <w:szCs w:val="32"/>
        </w:rPr>
        <w:t>万元</w:t>
      </w:r>
    </w:p>
    <w:p w14:paraId="76996530">
      <w:pPr>
        <w:keepNext/>
        <w:keepLines w:val="0"/>
        <w:pageBreakBefore w:val="0"/>
        <w:kinsoku/>
        <w:wordWrap/>
        <w:overflowPunct/>
        <w:topLinePunct w:val="0"/>
        <w:autoSpaceDE/>
        <w:autoSpaceDN/>
        <w:bidi w:val="0"/>
        <w:adjustRightInd/>
        <w:snapToGrid/>
        <w:spacing w:line="580" w:lineRule="exact"/>
        <w:ind w:firstLine="646" w:firstLineChars="202"/>
        <w:textAlignment w:val="auto"/>
        <w:rPr>
          <w:rFonts w:ascii="宋体" w:hAnsi="宋体" w:eastAsia="仿宋_GB2312"/>
          <w:color w:val="auto"/>
          <w:sz w:val="32"/>
          <w:szCs w:val="32"/>
        </w:rPr>
      </w:pPr>
      <w:r>
        <w:rPr>
          <w:rFonts w:ascii="宋体" w:hAnsi="宋体" w:eastAsia="仿宋_GB2312"/>
          <w:color w:val="auto"/>
          <w:sz w:val="32"/>
          <w:szCs w:val="32"/>
        </w:rPr>
        <w:t>资金类型</w:t>
      </w:r>
      <w:r>
        <w:rPr>
          <w:rFonts w:hint="eastAsia" w:ascii="宋体" w:hAnsi="宋体" w:eastAsia="仿宋_GB2312"/>
          <w:color w:val="auto"/>
          <w:sz w:val="32"/>
          <w:szCs w:val="32"/>
        </w:rPr>
        <w:t>：</w:t>
      </w:r>
      <w:r>
        <w:rPr>
          <w:rFonts w:ascii="宋体" w:hAnsi="宋体" w:eastAsia="仿宋_GB2312"/>
          <w:color w:val="auto"/>
          <w:sz w:val="32"/>
          <w:szCs w:val="32"/>
        </w:rPr>
        <w:t>财政资金</w:t>
      </w:r>
    </w:p>
    <w:p w14:paraId="5EA5A2DF">
      <w:pPr>
        <w:keepNext/>
        <w:keepLines w:val="0"/>
        <w:pageBreakBefore w:val="0"/>
        <w:kinsoku/>
        <w:wordWrap/>
        <w:overflowPunct/>
        <w:topLinePunct w:val="0"/>
        <w:autoSpaceDE/>
        <w:autoSpaceDN/>
        <w:bidi w:val="0"/>
        <w:adjustRightInd/>
        <w:snapToGrid/>
        <w:spacing w:line="580" w:lineRule="exact"/>
        <w:ind w:firstLine="627" w:firstLineChars="196"/>
        <w:textAlignment w:val="auto"/>
        <w:rPr>
          <w:rFonts w:ascii="宋体" w:hAnsi="宋体" w:eastAsia="仿宋"/>
          <w:color w:val="auto"/>
          <w:sz w:val="32"/>
          <w:szCs w:val="32"/>
        </w:rPr>
      </w:pPr>
      <w:r>
        <w:rPr>
          <w:rFonts w:ascii="宋体" w:hAnsi="宋体" w:eastAsia="仿宋_GB2312"/>
          <w:color w:val="auto"/>
          <w:sz w:val="32"/>
          <w:szCs w:val="32"/>
        </w:rPr>
        <w:t>实施周期</w:t>
      </w:r>
      <w:r>
        <w:rPr>
          <w:rFonts w:hint="eastAsia" w:ascii="宋体" w:hAnsi="宋体" w:eastAsia="仿宋_GB2312"/>
          <w:color w:val="auto"/>
          <w:sz w:val="32"/>
          <w:szCs w:val="32"/>
        </w:rPr>
        <w:t>：</w:t>
      </w:r>
      <w:r>
        <w:rPr>
          <w:rFonts w:ascii="宋体" w:hAnsi="宋体" w:eastAsia="仿宋"/>
          <w:color w:val="auto"/>
          <w:sz w:val="32"/>
          <w:szCs w:val="32"/>
        </w:rPr>
        <w:t>20</w:t>
      </w:r>
      <w:r>
        <w:rPr>
          <w:rFonts w:hint="eastAsia" w:ascii="宋体" w:hAnsi="宋体" w:eastAsia="仿宋"/>
          <w:color w:val="auto"/>
          <w:sz w:val="32"/>
          <w:szCs w:val="32"/>
        </w:rPr>
        <w:t>2</w:t>
      </w:r>
      <w:r>
        <w:rPr>
          <w:rFonts w:hint="eastAsia" w:ascii="宋体" w:hAnsi="宋体" w:eastAsia="仿宋"/>
          <w:color w:val="auto"/>
          <w:sz w:val="32"/>
          <w:szCs w:val="32"/>
          <w:lang w:val="en-US" w:eastAsia="zh-CN"/>
        </w:rPr>
        <w:t>4</w:t>
      </w:r>
      <w:r>
        <w:rPr>
          <w:rFonts w:ascii="宋体" w:hAnsi="宋体" w:eastAsia="仿宋"/>
          <w:color w:val="auto"/>
          <w:sz w:val="32"/>
          <w:szCs w:val="32"/>
        </w:rPr>
        <w:t>年1月1日至20</w:t>
      </w:r>
      <w:r>
        <w:rPr>
          <w:rFonts w:hint="eastAsia" w:ascii="宋体" w:hAnsi="宋体" w:eastAsia="仿宋"/>
          <w:color w:val="auto"/>
          <w:sz w:val="32"/>
          <w:szCs w:val="32"/>
          <w:lang w:val="en-US" w:eastAsia="zh-CN"/>
        </w:rPr>
        <w:t>24</w:t>
      </w:r>
      <w:r>
        <w:rPr>
          <w:rFonts w:ascii="宋体" w:hAnsi="宋体" w:eastAsia="仿宋"/>
          <w:color w:val="auto"/>
          <w:sz w:val="32"/>
          <w:szCs w:val="32"/>
        </w:rPr>
        <w:t>年12月31日</w:t>
      </w:r>
    </w:p>
    <w:p w14:paraId="35C6E9A1">
      <w:pPr>
        <w:keepNext/>
        <w:keepLines w:val="0"/>
        <w:pageBreakBefore w:val="0"/>
        <w:kinsoku/>
        <w:wordWrap/>
        <w:overflowPunct/>
        <w:topLinePunct w:val="0"/>
        <w:autoSpaceDE/>
        <w:autoSpaceDN/>
        <w:bidi w:val="0"/>
        <w:adjustRightInd/>
        <w:snapToGrid/>
        <w:spacing w:line="580" w:lineRule="exact"/>
        <w:ind w:firstLine="646" w:firstLineChars="202"/>
        <w:textAlignment w:val="auto"/>
        <w:rPr>
          <w:rFonts w:hint="eastAsia" w:ascii="宋体" w:hAnsi="宋体" w:eastAsia="仿宋_GB2312"/>
          <w:snapToGrid w:val="0"/>
          <w:color w:val="000000"/>
          <w:sz w:val="32"/>
          <w:szCs w:val="32"/>
          <w:lang w:eastAsia="zh-CN"/>
        </w:rPr>
      </w:pPr>
      <w:r>
        <w:rPr>
          <w:rFonts w:ascii="宋体" w:hAnsi="宋体" w:eastAsia="仿宋_GB2312"/>
          <w:color w:val="auto"/>
          <w:sz w:val="32"/>
          <w:szCs w:val="32"/>
        </w:rPr>
        <w:t>实施主管部门</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市人大常委会办公室</w:t>
      </w:r>
    </w:p>
    <w:p w14:paraId="138A8680">
      <w:pPr>
        <w:keepNext/>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b/>
          <w:bCs w:val="0"/>
          <w:sz w:val="32"/>
          <w:szCs w:val="32"/>
          <w:lang w:val="en-US" w:eastAsia="zh-CN"/>
        </w:rPr>
      </w:pPr>
      <w:r>
        <w:rPr>
          <w:rFonts w:hint="eastAsia" w:ascii="宋体" w:hAnsi="宋体" w:eastAsia="仿宋_GB2312" w:cs="仿宋_GB2312"/>
          <w:b/>
          <w:bCs w:val="0"/>
          <w:sz w:val="32"/>
          <w:szCs w:val="32"/>
          <w:lang w:val="en-US" w:eastAsia="zh-CN"/>
        </w:rPr>
        <w:t>2.项目执行情况</w:t>
      </w:r>
    </w:p>
    <w:p w14:paraId="0DB3022B">
      <w:pPr>
        <w:keepNext/>
        <w:keepLines w:val="0"/>
        <w:pageBreakBefore w:val="0"/>
        <w:kinsoku/>
        <w:wordWrap/>
        <w:overflowPunct/>
        <w:topLinePunct w:val="0"/>
        <w:autoSpaceDE/>
        <w:autoSpaceDN/>
        <w:bidi w:val="0"/>
        <w:adjustRightInd/>
        <w:snapToGrid/>
        <w:spacing w:line="580" w:lineRule="exact"/>
        <w:ind w:firstLine="646" w:firstLineChars="202"/>
        <w:textAlignment w:val="auto"/>
        <w:rPr>
          <w:rFonts w:ascii="宋体" w:hAnsi="宋体" w:eastAsia="仿宋_GB2312"/>
          <w:sz w:val="32"/>
          <w:szCs w:val="32"/>
        </w:rPr>
      </w:pPr>
      <w:r>
        <w:rPr>
          <w:rFonts w:ascii="宋体" w:hAnsi="宋体" w:eastAsia="仿宋_GB2312"/>
          <w:sz w:val="32"/>
          <w:szCs w:val="32"/>
        </w:rPr>
        <w:t>项目实施过程</w:t>
      </w:r>
      <w:r>
        <w:rPr>
          <w:rFonts w:hint="eastAsia" w:ascii="宋体" w:hAnsi="宋体" w:eastAsia="仿宋_GB2312"/>
          <w:sz w:val="32"/>
          <w:szCs w:val="32"/>
        </w:rPr>
        <w:t>：</w:t>
      </w:r>
      <w:r>
        <w:rPr>
          <w:rFonts w:hint="eastAsia" w:ascii="宋体" w:hAnsi="宋体" w:eastAsia="仿宋_GB2312"/>
          <w:sz w:val="32"/>
          <w:szCs w:val="32"/>
          <w:lang w:eastAsia="zh-CN"/>
        </w:rPr>
        <w:t>组织省、市代表参加视察、调研活动，</w:t>
      </w:r>
      <w:r>
        <w:rPr>
          <w:rFonts w:hint="eastAsia" w:ascii="宋体" w:hAnsi="宋体" w:eastAsia="仿宋_GB2312" w:cs="仿宋_GB2312"/>
          <w:sz w:val="32"/>
          <w:szCs w:val="32"/>
          <w:vertAlign w:val="baseline"/>
          <w:lang w:val="en-US" w:eastAsia="zh-CN"/>
        </w:rPr>
        <w:t>举办代表履职能力提升培训班，为代表征订报刊，及时发放市代表履职补助</w:t>
      </w:r>
      <w:r>
        <w:rPr>
          <w:rFonts w:hint="eastAsia" w:ascii="宋体" w:hAnsi="宋体" w:eastAsia="仿宋_GB2312"/>
          <w:sz w:val="32"/>
          <w:szCs w:val="32"/>
        </w:rPr>
        <w:t>。</w:t>
      </w:r>
    </w:p>
    <w:p w14:paraId="1FCDA261">
      <w:pPr>
        <w:keepNext/>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宋体" w:hAnsi="宋体" w:eastAsia="仿宋_GB2312"/>
          <w:color w:val="000000"/>
          <w:sz w:val="32"/>
          <w:szCs w:val="32"/>
        </w:rPr>
      </w:pPr>
      <w:r>
        <w:rPr>
          <w:rFonts w:ascii="宋体" w:hAnsi="宋体" w:eastAsia="仿宋_GB2312"/>
          <w:color w:val="000000"/>
          <w:sz w:val="32"/>
          <w:szCs w:val="32"/>
        </w:rPr>
        <w:t>项</w:t>
      </w:r>
      <w:r>
        <w:rPr>
          <w:rFonts w:ascii="宋体" w:hAnsi="宋体" w:eastAsia="仿宋_GB2312"/>
          <w:sz w:val="32"/>
          <w:szCs w:val="32"/>
        </w:rPr>
        <w:t>目进展及任务完成情况</w:t>
      </w:r>
      <w:r>
        <w:rPr>
          <w:rFonts w:hint="eastAsia" w:ascii="宋体" w:hAnsi="宋体" w:eastAsia="仿宋_GB2312"/>
          <w:sz w:val="32"/>
          <w:szCs w:val="32"/>
        </w:rPr>
        <w:t>：按项目序时进度，</w:t>
      </w:r>
      <w:r>
        <w:rPr>
          <w:rFonts w:hint="eastAsia" w:ascii="宋体" w:hAnsi="宋体" w:eastAsia="仿宋_GB2312"/>
          <w:sz w:val="32"/>
          <w:szCs w:val="32"/>
          <w:lang w:eastAsia="zh-CN"/>
        </w:rPr>
        <w:t>已</w:t>
      </w:r>
      <w:r>
        <w:rPr>
          <w:rFonts w:hint="eastAsia" w:ascii="宋体" w:hAnsi="宋体" w:eastAsia="仿宋_GB2312"/>
          <w:sz w:val="32"/>
          <w:szCs w:val="32"/>
        </w:rPr>
        <w:t>有序完成年初各项目标任务。</w:t>
      </w:r>
    </w:p>
    <w:p w14:paraId="2E0D23D1">
      <w:pPr>
        <w:keepNext/>
        <w:keepLines w:val="0"/>
        <w:pageBreakBefore w:val="0"/>
        <w:kinsoku/>
        <w:wordWrap/>
        <w:overflowPunct/>
        <w:topLinePunct w:val="0"/>
        <w:autoSpaceDE/>
        <w:autoSpaceDN/>
        <w:bidi w:val="0"/>
        <w:adjustRightInd/>
        <w:snapToGrid/>
        <w:spacing w:line="580" w:lineRule="exact"/>
        <w:ind w:firstLine="646" w:firstLineChars="202"/>
        <w:textAlignment w:val="auto"/>
        <w:rPr>
          <w:rFonts w:ascii="宋体" w:hAnsi="宋体" w:eastAsia="仿宋_GB2312"/>
          <w:sz w:val="32"/>
          <w:szCs w:val="32"/>
        </w:rPr>
      </w:pPr>
      <w:r>
        <w:rPr>
          <w:rFonts w:ascii="宋体" w:hAnsi="宋体" w:eastAsia="仿宋_GB2312"/>
          <w:sz w:val="32"/>
          <w:szCs w:val="32"/>
        </w:rPr>
        <w:t>预算执行情况</w:t>
      </w:r>
      <w:r>
        <w:rPr>
          <w:rFonts w:hint="eastAsia" w:ascii="宋体" w:hAnsi="宋体" w:eastAsia="仿宋_GB2312"/>
          <w:sz w:val="32"/>
          <w:szCs w:val="32"/>
        </w:rPr>
        <w:t>：年初预算</w:t>
      </w:r>
      <w:r>
        <w:rPr>
          <w:rFonts w:hint="eastAsia" w:ascii="宋体" w:hAnsi="宋体" w:eastAsia="仿宋_GB2312"/>
          <w:sz w:val="32"/>
          <w:szCs w:val="32"/>
          <w:lang w:val="en-US" w:eastAsia="zh-CN"/>
        </w:rPr>
        <w:t>140.6</w:t>
      </w:r>
      <w:r>
        <w:rPr>
          <w:rFonts w:hint="eastAsia" w:ascii="宋体" w:hAnsi="宋体" w:eastAsia="仿宋_GB2312"/>
          <w:sz w:val="32"/>
          <w:szCs w:val="32"/>
        </w:rPr>
        <w:t>万元，实际全年预算</w:t>
      </w:r>
      <w:r>
        <w:rPr>
          <w:rFonts w:hint="eastAsia" w:ascii="宋体" w:hAnsi="宋体" w:eastAsia="仿宋_GB2312"/>
          <w:sz w:val="32"/>
          <w:szCs w:val="32"/>
          <w:lang w:eastAsia="zh-CN"/>
        </w:rPr>
        <w:t>数</w:t>
      </w:r>
      <w:r>
        <w:rPr>
          <w:rFonts w:hint="eastAsia" w:ascii="宋体" w:hAnsi="宋体" w:eastAsia="仿宋_GB2312"/>
          <w:sz w:val="32"/>
          <w:szCs w:val="32"/>
          <w:lang w:val="en-US" w:eastAsia="zh-CN"/>
        </w:rPr>
        <w:t>140.6</w:t>
      </w:r>
      <w:r>
        <w:rPr>
          <w:rFonts w:hint="eastAsia" w:ascii="宋体" w:hAnsi="宋体" w:eastAsia="仿宋_GB2312"/>
          <w:sz w:val="32"/>
          <w:szCs w:val="32"/>
        </w:rPr>
        <w:t>万元</w:t>
      </w:r>
      <w:r>
        <w:rPr>
          <w:rFonts w:hint="eastAsia" w:ascii="宋体" w:hAnsi="宋体" w:eastAsia="仿宋"/>
          <w:sz w:val="32"/>
          <w:szCs w:val="32"/>
        </w:rPr>
        <w:t>，</w:t>
      </w:r>
      <w:r>
        <w:rPr>
          <w:rFonts w:hint="eastAsia" w:ascii="宋体" w:hAnsi="宋体" w:eastAsia="仿宋_GB2312"/>
          <w:sz w:val="32"/>
          <w:szCs w:val="32"/>
        </w:rPr>
        <w:t>全年</w:t>
      </w:r>
      <w:r>
        <w:rPr>
          <w:rFonts w:hint="eastAsia" w:ascii="宋体" w:hAnsi="宋体" w:eastAsia="仿宋_GB2312"/>
          <w:sz w:val="32"/>
          <w:szCs w:val="32"/>
          <w:lang w:eastAsia="zh-CN"/>
        </w:rPr>
        <w:t>预算</w:t>
      </w:r>
      <w:r>
        <w:rPr>
          <w:rFonts w:hint="eastAsia" w:ascii="宋体" w:hAnsi="宋体" w:eastAsia="仿宋_GB2312"/>
          <w:sz w:val="32"/>
          <w:szCs w:val="32"/>
        </w:rPr>
        <w:t>执行数</w:t>
      </w:r>
      <w:r>
        <w:rPr>
          <w:rFonts w:hint="eastAsia" w:ascii="宋体" w:hAnsi="宋体" w:eastAsia="仿宋_GB2312"/>
          <w:sz w:val="32"/>
          <w:szCs w:val="32"/>
          <w:lang w:val="en-US" w:eastAsia="zh-CN"/>
        </w:rPr>
        <w:t>140.6</w:t>
      </w:r>
      <w:r>
        <w:rPr>
          <w:rFonts w:hint="eastAsia" w:ascii="宋体" w:hAnsi="宋体" w:eastAsia="仿宋_GB2312"/>
          <w:sz w:val="32"/>
          <w:szCs w:val="32"/>
        </w:rPr>
        <w:t>万元，预算执行率</w:t>
      </w:r>
      <w:r>
        <w:rPr>
          <w:rFonts w:hint="eastAsia" w:ascii="宋体" w:hAnsi="宋体" w:eastAsia="仿宋_GB2312"/>
          <w:sz w:val="32"/>
          <w:szCs w:val="32"/>
          <w:lang w:val="en-US" w:eastAsia="zh-CN"/>
        </w:rPr>
        <w:t>100</w:t>
      </w:r>
      <w:r>
        <w:rPr>
          <w:rFonts w:hint="eastAsia" w:ascii="宋体" w:hAnsi="宋体" w:eastAsia="仿宋_GB2312"/>
          <w:sz w:val="32"/>
          <w:szCs w:val="32"/>
        </w:rPr>
        <w:t>%。</w:t>
      </w:r>
    </w:p>
    <w:p w14:paraId="11723775">
      <w:pPr>
        <w:keepNext/>
        <w:keepLines w:val="0"/>
        <w:pageBreakBefore w:val="0"/>
        <w:kinsoku/>
        <w:wordWrap/>
        <w:overflowPunct/>
        <w:topLinePunct w:val="0"/>
        <w:autoSpaceDE/>
        <w:autoSpaceDN/>
        <w:bidi w:val="0"/>
        <w:adjustRightInd/>
        <w:snapToGrid/>
        <w:spacing w:line="580" w:lineRule="exact"/>
        <w:ind w:firstLine="646" w:firstLineChars="202"/>
        <w:textAlignment w:val="auto"/>
        <w:rPr>
          <w:rFonts w:ascii="宋体" w:hAnsi="宋体" w:eastAsia="仿宋_GB2312"/>
          <w:color w:val="000000"/>
          <w:sz w:val="32"/>
          <w:szCs w:val="32"/>
        </w:rPr>
      </w:pPr>
      <w:r>
        <w:rPr>
          <w:rFonts w:ascii="宋体" w:hAnsi="宋体" w:eastAsia="仿宋_GB2312"/>
          <w:sz w:val="32"/>
          <w:szCs w:val="32"/>
        </w:rPr>
        <w:t>项目资金投入和使用情况</w:t>
      </w:r>
      <w:r>
        <w:rPr>
          <w:rFonts w:hint="eastAsia" w:ascii="宋体" w:hAnsi="宋体" w:eastAsia="仿宋_GB2312"/>
          <w:sz w:val="32"/>
          <w:szCs w:val="32"/>
        </w:rPr>
        <w:t>：按照项目序时进度及年初工作计划安排，实际支出</w:t>
      </w:r>
      <w:r>
        <w:rPr>
          <w:rFonts w:hint="eastAsia" w:ascii="宋体" w:hAnsi="宋体" w:eastAsia="仿宋_GB2312"/>
          <w:sz w:val="32"/>
          <w:szCs w:val="32"/>
          <w:lang w:val="en-US" w:eastAsia="zh-CN"/>
        </w:rPr>
        <w:t>140.6</w:t>
      </w:r>
      <w:r>
        <w:rPr>
          <w:rFonts w:hint="eastAsia" w:ascii="宋体" w:hAnsi="宋体" w:eastAsia="仿宋_GB2312"/>
          <w:sz w:val="32"/>
          <w:szCs w:val="32"/>
        </w:rPr>
        <w:t>万元。项目资金使用符合相关财务管理制度要求，不存在截留、挤占、挪用、虚列支出等现象</w:t>
      </w:r>
      <w:r>
        <w:rPr>
          <w:rFonts w:ascii="宋体" w:hAnsi="宋体" w:eastAsia="仿宋_GB2312"/>
          <w:sz w:val="32"/>
          <w:szCs w:val="32"/>
        </w:rPr>
        <w:t>。</w:t>
      </w:r>
    </w:p>
    <w:p w14:paraId="6E71D210">
      <w:pPr>
        <w:keepNext/>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宋体" w:hAnsi="宋体" w:eastAsia="楷体_GB2312"/>
          <w:b w:val="0"/>
          <w:bCs/>
          <w:color w:val="000000"/>
          <w:sz w:val="32"/>
          <w:szCs w:val="32"/>
        </w:rPr>
      </w:pPr>
      <w:r>
        <w:rPr>
          <w:rFonts w:ascii="宋体" w:hAnsi="宋体" w:eastAsia="楷体_GB2312"/>
          <w:b w:val="0"/>
          <w:bCs/>
          <w:color w:val="000000"/>
          <w:sz w:val="32"/>
          <w:szCs w:val="32"/>
        </w:rPr>
        <w:t>（二）项目绩效目标</w:t>
      </w:r>
    </w:p>
    <w:p w14:paraId="780081A7">
      <w:pPr>
        <w:keepNext/>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b/>
          <w:bCs/>
          <w:color w:val="000000"/>
          <w:sz w:val="32"/>
          <w:szCs w:val="32"/>
        </w:rPr>
      </w:pPr>
      <w:r>
        <w:rPr>
          <w:rFonts w:hint="eastAsia" w:ascii="宋体" w:hAnsi="宋体" w:eastAsia="仿宋_GB2312" w:cs="仿宋_GB2312"/>
          <w:b/>
          <w:bCs/>
          <w:color w:val="000000"/>
          <w:sz w:val="32"/>
          <w:szCs w:val="32"/>
        </w:rPr>
        <w:t>1.项目年度总体目标</w:t>
      </w:r>
    </w:p>
    <w:p w14:paraId="59795CC9">
      <w:pPr>
        <w:keepNext/>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olor w:val="auto"/>
          <w:sz w:val="32"/>
          <w:szCs w:val="32"/>
          <w:lang w:eastAsia="zh-CN"/>
        </w:rPr>
      </w:pPr>
      <w:r>
        <w:rPr>
          <w:rFonts w:hint="eastAsia" w:ascii="宋体" w:hAnsi="宋体" w:eastAsia="仿宋_GB2312" w:cs="仿宋_GB2312"/>
          <w:sz w:val="32"/>
          <w:szCs w:val="32"/>
          <w:lang w:eastAsia="zh-CN"/>
        </w:rPr>
        <w:t>申请代表经费</w:t>
      </w:r>
      <w:r>
        <w:rPr>
          <w:rFonts w:hint="eastAsia" w:ascii="宋体" w:hAnsi="宋体" w:eastAsia="仿宋_GB2312" w:cs="仿宋_GB2312"/>
          <w:sz w:val="32"/>
          <w:szCs w:val="32"/>
          <w:lang w:val="en-US" w:eastAsia="zh-CN"/>
        </w:rPr>
        <w:t>140.6万元，用于</w:t>
      </w:r>
      <w:r>
        <w:rPr>
          <w:rFonts w:hint="eastAsia" w:ascii="宋体" w:hAnsi="宋体" w:eastAsia="仿宋_GB2312" w:cs="仿宋_GB2312"/>
          <w:sz w:val="32"/>
          <w:szCs w:val="32"/>
          <w:lang w:eastAsia="zh-CN"/>
        </w:rPr>
        <w:t>加强代表培训，支持代表做好会议期间工作、参加闭会期间活动，支持和保障代表依法履职。</w:t>
      </w:r>
    </w:p>
    <w:p w14:paraId="3898750E">
      <w:pPr>
        <w:keepNext/>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b/>
          <w:bCs/>
          <w:color w:val="000000"/>
          <w:sz w:val="32"/>
          <w:szCs w:val="32"/>
        </w:rPr>
      </w:pPr>
      <w:r>
        <w:rPr>
          <w:rFonts w:hint="eastAsia" w:ascii="宋体" w:hAnsi="宋体" w:eastAsia="仿宋_GB2312" w:cs="仿宋_GB2312"/>
          <w:b/>
          <w:bCs/>
          <w:color w:val="000000"/>
          <w:sz w:val="32"/>
          <w:szCs w:val="32"/>
        </w:rPr>
        <w:t>2.总体目标完成情况</w:t>
      </w:r>
    </w:p>
    <w:p w14:paraId="068979D7">
      <w:pPr>
        <w:keepNext/>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sz w:val="32"/>
          <w:szCs w:val="32"/>
          <w:lang w:val="en-US" w:eastAsia="zh-CN"/>
        </w:rPr>
        <w:t>坚持把代表工作作为基础性工作来抓，尊重代表主体地位，支持和保障代表依法履职，使发挥各级人大代表作用成为人民当家作主的重要体现。</w:t>
      </w:r>
    </w:p>
    <w:p w14:paraId="6AFED56C">
      <w:pPr>
        <w:keepNext/>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举办市人大常委会组成人员、市人大代表履职能力提升培训班。在全省较早完成“智慧人大”代表履职平台推广和使用。持续深化“双联”工作，建好用好代表“家室站点”。扎实开展“关注民生提建议、五级代表在行动”。</w:t>
      </w:r>
    </w:p>
    <w:p w14:paraId="299DB599">
      <w:pPr>
        <w:keepNext/>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持续开展常委会主任会议成员领衔督办议案和重点建议以及优秀议案建议评选表扬工作，市十七届人大四次会议期间代表提出的306件议案建议已全部办结。</w:t>
      </w:r>
    </w:p>
    <w:p w14:paraId="0A0008CC">
      <w:pPr>
        <w:keepNext/>
        <w:keepLines w:val="0"/>
        <w:pageBreakBefore w:val="0"/>
        <w:kinsoku/>
        <w:wordWrap/>
        <w:overflowPunct/>
        <w:topLinePunct w:val="0"/>
        <w:autoSpaceDE/>
        <w:autoSpaceDN/>
        <w:bidi w:val="0"/>
        <w:adjustRightInd/>
        <w:snapToGrid/>
        <w:spacing w:line="580" w:lineRule="exact"/>
        <w:ind w:firstLine="640" w:firstLineChars="200"/>
        <w:textAlignment w:val="auto"/>
        <w:rPr>
          <w:rFonts w:ascii="宋体" w:hAnsi="宋体" w:eastAsia="黑体"/>
          <w:color w:val="000000"/>
          <w:sz w:val="32"/>
          <w:szCs w:val="32"/>
        </w:rPr>
      </w:pPr>
      <w:r>
        <w:rPr>
          <w:rFonts w:ascii="宋体" w:hAnsi="宋体" w:eastAsia="黑体"/>
          <w:color w:val="000000"/>
          <w:sz w:val="32"/>
          <w:szCs w:val="32"/>
        </w:rPr>
        <w:t>二、绩效</w:t>
      </w:r>
      <w:r>
        <w:rPr>
          <w:rFonts w:hint="eastAsia" w:ascii="宋体" w:hAnsi="宋体" w:eastAsia="黑体"/>
          <w:color w:val="000000"/>
          <w:sz w:val="32"/>
          <w:szCs w:val="32"/>
        </w:rPr>
        <w:t>评价</w:t>
      </w:r>
      <w:r>
        <w:rPr>
          <w:rFonts w:ascii="宋体" w:hAnsi="宋体" w:eastAsia="黑体"/>
          <w:color w:val="000000"/>
          <w:sz w:val="32"/>
          <w:szCs w:val="32"/>
        </w:rPr>
        <w:t>结论</w:t>
      </w:r>
    </w:p>
    <w:p w14:paraId="66493933">
      <w:pPr>
        <w:keepNext/>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宋体" w:hAnsi="宋体" w:eastAsia="楷体_GB2312"/>
          <w:b w:val="0"/>
          <w:bCs/>
          <w:color w:val="000000"/>
          <w:sz w:val="32"/>
          <w:szCs w:val="32"/>
        </w:rPr>
      </w:pPr>
      <w:r>
        <w:rPr>
          <w:rFonts w:ascii="宋体" w:hAnsi="宋体" w:eastAsia="楷体_GB2312"/>
          <w:b w:val="0"/>
          <w:bCs/>
          <w:color w:val="000000"/>
          <w:sz w:val="32"/>
          <w:szCs w:val="32"/>
        </w:rPr>
        <w:t>（一）总体结论</w:t>
      </w:r>
    </w:p>
    <w:p w14:paraId="5C8A7616">
      <w:pPr>
        <w:keepNext/>
        <w:keepLines w:val="0"/>
        <w:pageBreakBefore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color w:val="000000"/>
          <w:sz w:val="32"/>
          <w:szCs w:val="32"/>
        </w:rPr>
      </w:pPr>
      <w:r>
        <w:rPr>
          <w:rFonts w:ascii="宋体" w:hAnsi="宋体" w:eastAsia="仿宋_GB2312"/>
          <w:sz w:val="32"/>
          <w:szCs w:val="32"/>
        </w:rPr>
        <w:t>202</w:t>
      </w:r>
      <w:r>
        <w:rPr>
          <w:rFonts w:hint="eastAsia" w:ascii="宋体" w:hAnsi="宋体" w:eastAsia="仿宋_GB2312"/>
          <w:sz w:val="32"/>
          <w:szCs w:val="32"/>
          <w:lang w:val="en-US" w:eastAsia="zh-CN"/>
        </w:rPr>
        <w:t>4</w:t>
      </w:r>
      <w:r>
        <w:rPr>
          <w:rFonts w:ascii="宋体" w:hAnsi="宋体" w:eastAsia="仿宋_GB2312"/>
          <w:sz w:val="32"/>
          <w:szCs w:val="32"/>
        </w:rPr>
        <w:t>年度</w:t>
      </w:r>
      <w:r>
        <w:rPr>
          <w:rFonts w:hint="eastAsia" w:ascii="宋体" w:hAnsi="宋体" w:eastAsia="仿宋_GB2312"/>
          <w:color w:val="000000"/>
          <w:sz w:val="32"/>
          <w:szCs w:val="32"/>
          <w:lang w:eastAsia="zh-CN"/>
        </w:rPr>
        <w:t>代表</w:t>
      </w:r>
      <w:r>
        <w:rPr>
          <w:rFonts w:hint="eastAsia" w:ascii="宋体" w:hAnsi="宋体" w:eastAsia="仿宋_GB2312"/>
          <w:color w:val="000000"/>
          <w:sz w:val="32"/>
          <w:szCs w:val="32"/>
        </w:rPr>
        <w:t>经费</w:t>
      </w:r>
      <w:r>
        <w:rPr>
          <w:rFonts w:ascii="宋体" w:hAnsi="宋体" w:eastAsia="仿宋_GB2312"/>
          <w:color w:val="000000"/>
          <w:sz w:val="32"/>
          <w:szCs w:val="32"/>
        </w:rPr>
        <w:t>项目</w:t>
      </w:r>
      <w:r>
        <w:rPr>
          <w:rFonts w:hint="eastAsia" w:ascii="宋体" w:hAnsi="宋体" w:eastAsia="仿宋_GB2312"/>
          <w:color w:val="000000"/>
          <w:sz w:val="32"/>
          <w:szCs w:val="32"/>
          <w:lang w:eastAsia="zh-CN"/>
        </w:rPr>
        <w:t>全年</w:t>
      </w:r>
      <w:r>
        <w:rPr>
          <w:rFonts w:hint="eastAsia" w:ascii="宋体" w:hAnsi="宋体" w:eastAsia="仿宋_GB2312"/>
          <w:sz w:val="32"/>
          <w:szCs w:val="32"/>
        </w:rPr>
        <w:t>预算</w:t>
      </w:r>
      <w:r>
        <w:rPr>
          <w:rFonts w:hint="eastAsia" w:ascii="宋体" w:hAnsi="宋体" w:eastAsia="仿宋_GB2312"/>
          <w:sz w:val="32"/>
          <w:szCs w:val="32"/>
          <w:lang w:eastAsia="zh-CN"/>
        </w:rPr>
        <w:t>数</w:t>
      </w:r>
      <w:r>
        <w:rPr>
          <w:rFonts w:hint="eastAsia" w:ascii="宋体" w:hAnsi="宋体" w:eastAsia="仿宋_GB2312"/>
          <w:sz w:val="32"/>
          <w:szCs w:val="32"/>
          <w:lang w:val="en-US" w:eastAsia="zh-CN"/>
        </w:rPr>
        <w:t>140.6</w:t>
      </w:r>
      <w:r>
        <w:rPr>
          <w:rFonts w:hint="eastAsia" w:ascii="宋体" w:hAnsi="宋体" w:eastAsia="仿宋_GB2312"/>
          <w:sz w:val="32"/>
          <w:szCs w:val="32"/>
        </w:rPr>
        <w:t>万元，全年</w:t>
      </w:r>
      <w:r>
        <w:rPr>
          <w:rFonts w:hint="eastAsia" w:ascii="宋体" w:hAnsi="宋体" w:eastAsia="仿宋_GB2312"/>
          <w:sz w:val="32"/>
          <w:szCs w:val="32"/>
          <w:lang w:eastAsia="zh-CN"/>
        </w:rPr>
        <w:t>预算</w:t>
      </w:r>
      <w:r>
        <w:rPr>
          <w:rFonts w:hint="eastAsia" w:ascii="宋体" w:hAnsi="宋体" w:eastAsia="仿宋_GB2312"/>
          <w:sz w:val="32"/>
          <w:szCs w:val="32"/>
        </w:rPr>
        <w:t>执行数</w:t>
      </w:r>
      <w:r>
        <w:rPr>
          <w:rFonts w:hint="eastAsia" w:ascii="宋体" w:hAnsi="宋体" w:eastAsia="仿宋_GB2312"/>
          <w:sz w:val="32"/>
          <w:szCs w:val="32"/>
          <w:lang w:val="en-US" w:eastAsia="zh-CN"/>
        </w:rPr>
        <w:t>140.6</w:t>
      </w:r>
      <w:r>
        <w:rPr>
          <w:rFonts w:hint="eastAsia" w:ascii="宋体" w:hAnsi="宋体" w:eastAsia="仿宋_GB2312"/>
          <w:sz w:val="32"/>
          <w:szCs w:val="32"/>
        </w:rPr>
        <w:t>万元，</w:t>
      </w:r>
      <w:r>
        <w:rPr>
          <w:rFonts w:hint="eastAsia" w:ascii="宋体" w:hAnsi="宋体" w:eastAsia="仿宋_GB2312"/>
          <w:sz w:val="32"/>
          <w:szCs w:val="32"/>
          <w:lang w:eastAsia="zh-CN"/>
        </w:rPr>
        <w:t>预算执行率</w:t>
      </w:r>
      <w:r>
        <w:rPr>
          <w:rFonts w:hint="eastAsia" w:ascii="宋体" w:hAnsi="宋体" w:eastAsia="仿宋_GB2312"/>
          <w:sz w:val="32"/>
          <w:szCs w:val="32"/>
          <w:lang w:val="en-US" w:eastAsia="zh-CN"/>
        </w:rPr>
        <w:t>100%。项目立项符合单位职责和相关管理规定，绩效目标设定合理，项目实施</w:t>
      </w:r>
      <w:r>
        <w:rPr>
          <w:rFonts w:ascii="宋体" w:hAnsi="宋体" w:eastAsia="仿宋_GB2312"/>
          <w:color w:val="000000"/>
          <w:sz w:val="32"/>
          <w:szCs w:val="32"/>
        </w:rPr>
        <w:t>注重成本效益和时效性，</w:t>
      </w:r>
      <w:r>
        <w:rPr>
          <w:rFonts w:hint="eastAsia" w:ascii="宋体" w:hAnsi="宋体" w:eastAsia="仿宋_GB2312"/>
          <w:color w:val="000000"/>
          <w:sz w:val="32"/>
          <w:szCs w:val="32"/>
          <w:lang w:eastAsia="zh-CN"/>
        </w:rPr>
        <w:t>较好的</w:t>
      </w:r>
      <w:r>
        <w:rPr>
          <w:rFonts w:ascii="宋体" w:hAnsi="宋体" w:eastAsia="仿宋_GB2312"/>
          <w:color w:val="000000"/>
          <w:sz w:val="32"/>
          <w:szCs w:val="32"/>
        </w:rPr>
        <w:t>完成了</w:t>
      </w:r>
      <w:r>
        <w:rPr>
          <w:rFonts w:hint="eastAsia" w:ascii="宋体" w:hAnsi="宋体" w:eastAsia="仿宋_GB2312"/>
          <w:color w:val="000000"/>
          <w:sz w:val="32"/>
          <w:szCs w:val="32"/>
          <w:lang w:eastAsia="zh-CN"/>
        </w:rPr>
        <w:t>既定目标</w:t>
      </w:r>
      <w:r>
        <w:rPr>
          <w:rFonts w:ascii="宋体" w:hAnsi="宋体" w:eastAsia="仿宋_GB2312"/>
          <w:color w:val="000000"/>
          <w:sz w:val="32"/>
          <w:szCs w:val="32"/>
        </w:rPr>
        <w:t>任务，</w:t>
      </w:r>
      <w:r>
        <w:rPr>
          <w:rFonts w:hint="eastAsia" w:ascii="宋体" w:hAnsi="宋体" w:eastAsia="仿宋_GB2312"/>
          <w:color w:val="000000"/>
          <w:sz w:val="32"/>
          <w:szCs w:val="32"/>
          <w:lang w:eastAsia="zh-CN"/>
        </w:rPr>
        <w:t>产生了良好</w:t>
      </w:r>
      <w:r>
        <w:rPr>
          <w:rFonts w:ascii="宋体" w:hAnsi="宋体" w:eastAsia="仿宋_GB2312"/>
          <w:color w:val="000000"/>
          <w:sz w:val="32"/>
          <w:szCs w:val="32"/>
        </w:rPr>
        <w:t>社会效益，达到</w:t>
      </w:r>
      <w:r>
        <w:rPr>
          <w:rFonts w:hint="eastAsia" w:ascii="宋体" w:hAnsi="宋体" w:eastAsia="仿宋_GB2312"/>
          <w:color w:val="000000"/>
          <w:sz w:val="32"/>
          <w:szCs w:val="32"/>
          <w:lang w:eastAsia="zh-CN"/>
        </w:rPr>
        <w:t>了</w:t>
      </w:r>
      <w:r>
        <w:rPr>
          <w:rFonts w:ascii="宋体" w:hAnsi="宋体" w:eastAsia="仿宋_GB2312"/>
          <w:color w:val="000000"/>
          <w:sz w:val="32"/>
          <w:szCs w:val="32"/>
        </w:rPr>
        <w:t>预期</w:t>
      </w:r>
      <w:r>
        <w:rPr>
          <w:rFonts w:hint="eastAsia" w:ascii="宋体" w:hAnsi="宋体" w:eastAsia="仿宋_GB2312"/>
          <w:color w:val="000000"/>
          <w:sz w:val="32"/>
          <w:szCs w:val="32"/>
          <w:lang w:eastAsia="zh-CN"/>
        </w:rPr>
        <w:t>绩效目标</w:t>
      </w:r>
      <w:r>
        <w:rPr>
          <w:rFonts w:ascii="宋体" w:hAnsi="宋体" w:eastAsia="仿宋_GB2312"/>
          <w:color w:val="000000"/>
          <w:sz w:val="32"/>
          <w:szCs w:val="32"/>
        </w:rPr>
        <w:t>。</w:t>
      </w:r>
    </w:p>
    <w:p w14:paraId="09F7C5B7">
      <w:pPr>
        <w:keepNext/>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宋体" w:hAnsi="宋体" w:eastAsia="楷体_GB2312"/>
          <w:b w:val="0"/>
          <w:bCs/>
          <w:color w:val="000000"/>
          <w:sz w:val="32"/>
          <w:szCs w:val="32"/>
        </w:rPr>
      </w:pPr>
      <w:r>
        <w:rPr>
          <w:rFonts w:ascii="宋体" w:hAnsi="宋体" w:eastAsia="楷体_GB2312"/>
          <w:b w:val="0"/>
          <w:bCs/>
          <w:color w:val="000000"/>
          <w:sz w:val="32"/>
          <w:szCs w:val="32"/>
        </w:rPr>
        <w:t>（二）</w:t>
      </w:r>
      <w:r>
        <w:rPr>
          <w:rFonts w:hint="eastAsia" w:ascii="宋体" w:hAnsi="宋体" w:eastAsia="楷体_GB2312"/>
          <w:b w:val="0"/>
          <w:bCs/>
          <w:color w:val="000000"/>
          <w:sz w:val="32"/>
          <w:szCs w:val="32"/>
        </w:rPr>
        <w:t>评价</w:t>
      </w:r>
      <w:r>
        <w:rPr>
          <w:rFonts w:ascii="宋体" w:hAnsi="宋体" w:eastAsia="楷体_GB2312"/>
          <w:b w:val="0"/>
          <w:bCs/>
          <w:color w:val="000000"/>
          <w:sz w:val="32"/>
          <w:szCs w:val="32"/>
        </w:rPr>
        <w:t>结果</w:t>
      </w:r>
    </w:p>
    <w:p w14:paraId="7D2369F0">
      <w:pPr>
        <w:keepNext/>
        <w:keepLines w:val="0"/>
        <w:pageBreakBefore w:val="0"/>
        <w:kinsoku/>
        <w:wordWrap/>
        <w:overflowPunct/>
        <w:topLinePunct w:val="0"/>
        <w:autoSpaceDE/>
        <w:autoSpaceDN/>
        <w:bidi w:val="0"/>
        <w:adjustRightInd/>
        <w:snapToGrid/>
        <w:spacing w:line="580" w:lineRule="exact"/>
        <w:ind w:firstLine="640" w:firstLineChars="200"/>
        <w:textAlignment w:val="auto"/>
        <w:rPr>
          <w:rFonts w:ascii="宋体" w:hAnsi="宋体" w:eastAsia="仿宋_GB2312"/>
          <w:color w:val="000000"/>
          <w:sz w:val="32"/>
          <w:szCs w:val="32"/>
        </w:rPr>
      </w:pPr>
      <w:r>
        <w:rPr>
          <w:rFonts w:ascii="宋体" w:hAnsi="宋体" w:eastAsia="仿宋_GB2312"/>
          <w:color w:val="000000"/>
          <w:sz w:val="32"/>
          <w:szCs w:val="32"/>
        </w:rPr>
        <w:t>经</w:t>
      </w:r>
      <w:r>
        <w:rPr>
          <w:rFonts w:hint="eastAsia" w:ascii="宋体" w:hAnsi="宋体" w:eastAsia="仿宋_GB2312"/>
          <w:color w:val="000000"/>
          <w:sz w:val="32"/>
          <w:szCs w:val="32"/>
        </w:rPr>
        <w:t>评价</w:t>
      </w:r>
      <w:r>
        <w:rPr>
          <w:rFonts w:ascii="宋体" w:hAnsi="宋体" w:eastAsia="仿宋_GB2312"/>
          <w:color w:val="000000"/>
          <w:sz w:val="32"/>
          <w:szCs w:val="32"/>
        </w:rPr>
        <w:t>，</w:t>
      </w:r>
      <w:r>
        <w:rPr>
          <w:rFonts w:ascii="宋体" w:hAnsi="宋体" w:eastAsia="仿宋_GB2312"/>
          <w:sz w:val="32"/>
          <w:szCs w:val="32"/>
        </w:rPr>
        <w:t>202</w:t>
      </w:r>
      <w:r>
        <w:rPr>
          <w:rFonts w:hint="eastAsia" w:ascii="宋体" w:hAnsi="宋体" w:eastAsia="仿宋_GB2312"/>
          <w:sz w:val="32"/>
          <w:szCs w:val="32"/>
          <w:lang w:val="en-US" w:eastAsia="zh-CN"/>
        </w:rPr>
        <w:t>4</w:t>
      </w:r>
      <w:r>
        <w:rPr>
          <w:rFonts w:ascii="宋体" w:hAnsi="宋体" w:eastAsia="仿宋_GB2312"/>
          <w:sz w:val="32"/>
          <w:szCs w:val="32"/>
        </w:rPr>
        <w:t>年度</w:t>
      </w:r>
      <w:r>
        <w:rPr>
          <w:rFonts w:hint="eastAsia" w:ascii="宋体" w:hAnsi="宋体" w:eastAsia="仿宋_GB2312"/>
          <w:color w:val="000000"/>
          <w:sz w:val="32"/>
          <w:szCs w:val="32"/>
          <w:lang w:eastAsia="zh-CN"/>
        </w:rPr>
        <w:t>代表</w:t>
      </w:r>
      <w:r>
        <w:rPr>
          <w:rFonts w:hint="eastAsia" w:ascii="宋体" w:hAnsi="宋体" w:eastAsia="仿宋_GB2312"/>
          <w:color w:val="000000"/>
          <w:sz w:val="32"/>
          <w:szCs w:val="32"/>
        </w:rPr>
        <w:t>经费</w:t>
      </w:r>
      <w:r>
        <w:rPr>
          <w:rFonts w:ascii="宋体" w:hAnsi="宋体" w:eastAsia="仿宋_GB2312"/>
          <w:color w:val="000000"/>
          <w:sz w:val="32"/>
          <w:szCs w:val="32"/>
        </w:rPr>
        <w:t>项目综合得分为</w:t>
      </w:r>
      <w:r>
        <w:rPr>
          <w:rFonts w:hint="eastAsia" w:ascii="宋体" w:hAnsi="宋体" w:eastAsia="仿宋_GB2312"/>
          <w:color w:val="000000"/>
          <w:sz w:val="32"/>
          <w:szCs w:val="32"/>
          <w:lang w:val="en-US" w:eastAsia="zh-CN"/>
        </w:rPr>
        <w:t>100</w:t>
      </w:r>
      <w:r>
        <w:rPr>
          <w:rFonts w:ascii="宋体" w:hAnsi="宋体" w:eastAsia="仿宋_GB2312"/>
          <w:color w:val="000000"/>
          <w:sz w:val="32"/>
          <w:szCs w:val="32"/>
        </w:rPr>
        <w:t>分，</w:t>
      </w:r>
      <w:r>
        <w:rPr>
          <w:rFonts w:hint="eastAsia" w:ascii="宋体" w:hAnsi="宋体" w:eastAsia="仿宋_GB2312"/>
          <w:color w:val="000000"/>
          <w:sz w:val="32"/>
          <w:szCs w:val="32"/>
        </w:rPr>
        <w:t>评价</w:t>
      </w:r>
      <w:r>
        <w:rPr>
          <w:rFonts w:ascii="宋体" w:hAnsi="宋体" w:eastAsia="仿宋_GB2312"/>
          <w:color w:val="000000"/>
          <w:sz w:val="32"/>
          <w:szCs w:val="32"/>
        </w:rPr>
        <w:t>结果为“</w:t>
      </w:r>
      <w:r>
        <w:rPr>
          <w:rFonts w:hint="eastAsia" w:ascii="宋体" w:hAnsi="宋体" w:eastAsia="仿宋_GB2312"/>
          <w:sz w:val="32"/>
          <w:szCs w:val="32"/>
          <w:lang w:eastAsia="zh-CN"/>
        </w:rPr>
        <w:t>优</w:t>
      </w:r>
      <w:r>
        <w:rPr>
          <w:rFonts w:ascii="宋体" w:hAnsi="宋体" w:eastAsia="仿宋_GB2312"/>
          <w:color w:val="000000"/>
          <w:sz w:val="32"/>
          <w:szCs w:val="32"/>
        </w:rPr>
        <w:t>”。</w:t>
      </w:r>
    </w:p>
    <w:p w14:paraId="761E4426">
      <w:pPr>
        <w:keepNext/>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ascii="宋体" w:hAnsi="宋体" w:eastAsia="黑体"/>
          <w:bCs/>
          <w:color w:val="auto"/>
          <w:sz w:val="32"/>
        </w:rPr>
      </w:pPr>
      <w:r>
        <w:rPr>
          <w:rFonts w:ascii="宋体" w:hAnsi="宋体" w:eastAsia="黑体"/>
          <w:bCs/>
          <w:color w:val="auto"/>
          <w:sz w:val="32"/>
        </w:rPr>
        <w:t>指标分析</w:t>
      </w:r>
    </w:p>
    <w:p w14:paraId="30E348A9">
      <w:pPr>
        <w:keepNext/>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宋体" w:hAnsi="宋体" w:eastAsia="仿宋_GB2312"/>
          <w:color w:val="auto"/>
          <w:sz w:val="32"/>
          <w:szCs w:val="32"/>
        </w:rPr>
      </w:pPr>
      <w:r>
        <w:rPr>
          <w:rFonts w:hint="eastAsia" w:ascii="宋体" w:hAnsi="宋体" w:eastAsia="仿宋_GB2312"/>
          <w:bCs/>
          <w:color w:val="auto"/>
          <w:sz w:val="32"/>
          <w:lang w:val="en-US" w:eastAsia="zh-CN"/>
        </w:rPr>
        <w:t>2024</w:t>
      </w:r>
      <w:r>
        <w:rPr>
          <w:rFonts w:ascii="宋体" w:hAnsi="宋体" w:eastAsia="仿宋_GB2312"/>
          <w:color w:val="auto"/>
          <w:sz w:val="32"/>
          <w:szCs w:val="32"/>
        </w:rPr>
        <w:t>年度</w:t>
      </w:r>
      <w:r>
        <w:rPr>
          <w:rFonts w:hint="eastAsia" w:ascii="宋体" w:hAnsi="宋体" w:eastAsia="仿宋_GB2312" w:cs="仿宋_GB2312"/>
          <w:b w:val="0"/>
          <w:bCs/>
          <w:color w:val="auto"/>
          <w:kern w:val="2"/>
          <w:sz w:val="32"/>
          <w:szCs w:val="32"/>
          <w:lang w:val="en-US" w:eastAsia="zh-CN" w:bidi="ar-SA"/>
        </w:rPr>
        <w:t>代表经费项目</w:t>
      </w:r>
      <w:r>
        <w:rPr>
          <w:rFonts w:ascii="宋体" w:hAnsi="宋体" w:eastAsia="仿宋_GB2312"/>
          <w:color w:val="auto"/>
          <w:sz w:val="32"/>
          <w:szCs w:val="32"/>
        </w:rPr>
        <w:t>绩效</w:t>
      </w:r>
      <w:r>
        <w:rPr>
          <w:rFonts w:hint="eastAsia" w:ascii="宋体" w:hAnsi="宋体" w:eastAsia="仿宋_GB2312"/>
          <w:color w:val="auto"/>
          <w:sz w:val="32"/>
          <w:szCs w:val="32"/>
          <w:lang w:eastAsia="zh-CN"/>
        </w:rPr>
        <w:t>评价</w:t>
      </w:r>
      <w:r>
        <w:rPr>
          <w:rFonts w:ascii="宋体" w:hAnsi="宋体" w:eastAsia="仿宋_GB2312"/>
          <w:color w:val="auto"/>
          <w:sz w:val="32"/>
          <w:szCs w:val="32"/>
        </w:rPr>
        <w:t>指标体系共设置</w:t>
      </w:r>
      <w:r>
        <w:rPr>
          <w:rFonts w:ascii="宋体" w:hAnsi="宋体" w:eastAsia="仿宋_GB2312"/>
          <w:bCs/>
          <w:color w:val="auto"/>
          <w:sz w:val="32"/>
        </w:rPr>
        <w:t>3</w:t>
      </w:r>
      <w:r>
        <w:rPr>
          <w:rFonts w:ascii="宋体" w:hAnsi="宋体" w:eastAsia="仿宋_GB2312"/>
          <w:color w:val="auto"/>
          <w:sz w:val="32"/>
          <w:szCs w:val="32"/>
        </w:rPr>
        <w:t>个一级指标，</w:t>
      </w:r>
      <w:r>
        <w:rPr>
          <w:rFonts w:hint="eastAsia" w:ascii="宋体" w:hAnsi="宋体" w:eastAsia="仿宋_GB2312"/>
          <w:color w:val="auto"/>
          <w:sz w:val="32"/>
          <w:szCs w:val="32"/>
          <w:lang w:val="en-US" w:eastAsia="zh-CN"/>
        </w:rPr>
        <w:t>6个</w:t>
      </w:r>
      <w:r>
        <w:rPr>
          <w:rFonts w:ascii="宋体" w:hAnsi="宋体" w:eastAsia="仿宋_GB2312"/>
          <w:color w:val="auto"/>
          <w:sz w:val="32"/>
          <w:szCs w:val="32"/>
        </w:rPr>
        <w:t>二级指标，</w:t>
      </w:r>
      <w:r>
        <w:rPr>
          <w:rFonts w:hint="eastAsia" w:ascii="宋体" w:hAnsi="宋体" w:eastAsia="仿宋_GB2312"/>
          <w:color w:val="auto"/>
          <w:sz w:val="32"/>
          <w:szCs w:val="32"/>
          <w:lang w:val="en-US" w:eastAsia="zh-CN"/>
        </w:rPr>
        <w:t>6</w:t>
      </w:r>
      <w:r>
        <w:rPr>
          <w:rFonts w:ascii="宋体" w:hAnsi="宋体" w:eastAsia="仿宋_GB2312"/>
          <w:color w:val="auto"/>
          <w:sz w:val="32"/>
          <w:szCs w:val="32"/>
        </w:rPr>
        <w:t>个三级指标，各项指标评分情况分析如下：</w:t>
      </w:r>
    </w:p>
    <w:p w14:paraId="50FF5D92">
      <w:pPr>
        <w:keepNext/>
        <w:keepLines w:val="0"/>
        <w:pageBreakBefore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楷体_GB2312" w:cs="楷体_GB2312"/>
          <w:b w:val="0"/>
          <w:bCs w:val="0"/>
          <w:color w:val="auto"/>
          <w:sz w:val="32"/>
        </w:rPr>
      </w:pPr>
      <w:r>
        <w:rPr>
          <w:rFonts w:hint="eastAsia" w:ascii="宋体" w:hAnsi="宋体" w:eastAsia="楷体_GB2312" w:cs="楷体_GB2312"/>
          <w:b w:val="0"/>
          <w:bCs w:val="0"/>
          <w:color w:val="auto"/>
          <w:sz w:val="32"/>
        </w:rPr>
        <w:t>预算执行率（满分10分，实得</w:t>
      </w:r>
      <w:r>
        <w:rPr>
          <w:rFonts w:hint="eastAsia" w:ascii="宋体" w:hAnsi="宋体" w:eastAsia="楷体_GB2312" w:cs="楷体_GB2312"/>
          <w:b w:val="0"/>
          <w:bCs w:val="0"/>
          <w:color w:val="auto"/>
          <w:sz w:val="32"/>
          <w:lang w:val="en-US" w:eastAsia="zh-CN"/>
        </w:rPr>
        <w:t>10</w:t>
      </w:r>
      <w:r>
        <w:rPr>
          <w:rFonts w:hint="eastAsia" w:ascii="宋体" w:hAnsi="宋体" w:eastAsia="楷体_GB2312" w:cs="楷体_GB2312"/>
          <w:b w:val="0"/>
          <w:bCs w:val="0"/>
          <w:color w:val="auto"/>
          <w:sz w:val="32"/>
        </w:rPr>
        <w:t>分）</w:t>
      </w:r>
    </w:p>
    <w:p w14:paraId="3EC458AF">
      <w:pPr>
        <w:keepNext/>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2024</w:t>
      </w:r>
      <w:r>
        <w:rPr>
          <w:rFonts w:hint="eastAsia" w:ascii="宋体" w:hAnsi="宋体" w:eastAsia="仿宋_GB2312" w:cs="仿宋_GB2312"/>
          <w:color w:val="auto"/>
          <w:sz w:val="32"/>
          <w:szCs w:val="32"/>
        </w:rPr>
        <w:t>年</w:t>
      </w:r>
      <w:r>
        <w:rPr>
          <w:rFonts w:hint="eastAsia" w:ascii="宋体" w:hAnsi="宋体" w:eastAsia="仿宋_GB2312" w:cs="仿宋_GB2312"/>
          <w:b w:val="0"/>
          <w:bCs/>
          <w:color w:val="auto"/>
          <w:kern w:val="2"/>
          <w:sz w:val="32"/>
          <w:szCs w:val="32"/>
          <w:lang w:val="en-US" w:eastAsia="zh-CN" w:bidi="ar-SA"/>
        </w:rPr>
        <w:t>市代表经费项目</w:t>
      </w:r>
      <w:r>
        <w:rPr>
          <w:rFonts w:hint="eastAsia" w:ascii="宋体" w:hAnsi="宋体" w:eastAsia="仿宋_GB2312" w:cs="仿宋_GB2312"/>
          <w:color w:val="auto"/>
          <w:sz w:val="32"/>
          <w:szCs w:val="32"/>
        </w:rPr>
        <w:t>全年预算安排</w:t>
      </w:r>
      <w:r>
        <w:rPr>
          <w:rFonts w:hint="eastAsia" w:ascii="宋体" w:hAnsi="宋体" w:eastAsia="仿宋_GB2312" w:cs="仿宋_GB2312"/>
          <w:b w:val="0"/>
          <w:bCs/>
          <w:color w:val="auto"/>
          <w:sz w:val="32"/>
          <w:szCs w:val="32"/>
          <w:lang w:val="en-US" w:eastAsia="zh-CN"/>
        </w:rPr>
        <w:t>140.6</w:t>
      </w:r>
      <w:r>
        <w:rPr>
          <w:rFonts w:hint="eastAsia" w:ascii="宋体" w:hAnsi="宋体" w:eastAsia="仿宋_GB2312" w:cs="仿宋_GB2312"/>
          <w:color w:val="auto"/>
          <w:sz w:val="32"/>
          <w:szCs w:val="32"/>
        </w:rPr>
        <w:t>万元，全年执行</w:t>
      </w:r>
      <w:r>
        <w:rPr>
          <w:rFonts w:hint="eastAsia" w:ascii="宋体" w:hAnsi="宋体" w:eastAsia="仿宋_GB2312" w:cs="仿宋_GB2312"/>
          <w:b w:val="0"/>
          <w:bCs/>
          <w:color w:val="auto"/>
          <w:sz w:val="32"/>
          <w:szCs w:val="32"/>
          <w:lang w:val="en-US" w:eastAsia="zh-CN"/>
        </w:rPr>
        <w:t>140.6</w:t>
      </w:r>
      <w:r>
        <w:rPr>
          <w:rFonts w:hint="eastAsia" w:ascii="宋体" w:hAnsi="宋体" w:eastAsia="仿宋_GB2312" w:cs="仿宋_GB2312"/>
          <w:color w:val="auto"/>
          <w:sz w:val="32"/>
          <w:szCs w:val="32"/>
        </w:rPr>
        <w:t>万元，预算执行率</w:t>
      </w:r>
      <w:r>
        <w:rPr>
          <w:rFonts w:hint="eastAsia" w:ascii="宋体" w:hAnsi="宋体" w:eastAsia="仿宋_GB2312" w:cs="仿宋_GB2312"/>
          <w:color w:val="auto"/>
          <w:sz w:val="32"/>
          <w:szCs w:val="32"/>
          <w:lang w:val="en-US" w:eastAsia="zh-CN"/>
        </w:rPr>
        <w:t>100</w:t>
      </w:r>
      <w:r>
        <w:rPr>
          <w:rFonts w:hint="eastAsia" w:ascii="宋体" w:hAnsi="宋体" w:eastAsia="仿宋_GB2312" w:cs="仿宋_GB2312"/>
          <w:color w:val="auto"/>
          <w:sz w:val="32"/>
          <w:szCs w:val="32"/>
        </w:rPr>
        <w:t>%，得分</w:t>
      </w:r>
      <w:r>
        <w:rPr>
          <w:rFonts w:hint="eastAsia" w:ascii="宋体" w:hAnsi="宋体" w:eastAsia="仿宋_GB2312" w:cs="仿宋_GB2312"/>
          <w:color w:val="auto"/>
          <w:sz w:val="32"/>
          <w:szCs w:val="32"/>
          <w:lang w:val="en-US" w:eastAsia="zh-CN"/>
        </w:rPr>
        <w:t>10</w:t>
      </w:r>
      <w:r>
        <w:rPr>
          <w:rFonts w:hint="eastAsia" w:ascii="宋体" w:hAnsi="宋体" w:eastAsia="仿宋_GB2312" w:cs="仿宋_GB2312"/>
          <w:color w:val="auto"/>
          <w:sz w:val="32"/>
          <w:szCs w:val="32"/>
        </w:rPr>
        <w:t>分。</w:t>
      </w:r>
    </w:p>
    <w:p w14:paraId="3F41B42D">
      <w:pPr>
        <w:keepNext/>
        <w:keepLines w:val="0"/>
        <w:pageBreakBefore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eastAsia" w:ascii="宋体" w:hAnsi="宋体" w:eastAsia="仿宋_GB2312" w:cs="仿宋_GB2312"/>
          <w:b/>
          <w:bCs w:val="0"/>
          <w:color w:val="auto"/>
          <w:sz w:val="32"/>
          <w:szCs w:val="32"/>
        </w:rPr>
      </w:pPr>
      <w:r>
        <w:rPr>
          <w:rFonts w:hint="eastAsia" w:ascii="宋体" w:hAnsi="宋体" w:eastAsia="楷体_GB2312" w:cs="楷体_GB2312"/>
          <w:b w:val="0"/>
          <w:bCs w:val="0"/>
          <w:color w:val="auto"/>
          <w:sz w:val="32"/>
        </w:rPr>
        <w:t>产出指标（满分50分，实得</w:t>
      </w:r>
      <w:r>
        <w:rPr>
          <w:rFonts w:hint="eastAsia" w:ascii="宋体" w:hAnsi="宋体" w:eastAsia="楷体_GB2312" w:cs="楷体_GB2312"/>
          <w:b w:val="0"/>
          <w:bCs w:val="0"/>
          <w:color w:val="auto"/>
          <w:sz w:val="32"/>
          <w:lang w:val="en-US" w:eastAsia="zh-CN"/>
        </w:rPr>
        <w:t>50</w:t>
      </w:r>
      <w:r>
        <w:rPr>
          <w:rFonts w:hint="eastAsia" w:ascii="宋体" w:hAnsi="宋体" w:eastAsia="楷体_GB2312" w:cs="楷体_GB2312"/>
          <w:b w:val="0"/>
          <w:bCs w:val="0"/>
          <w:color w:val="auto"/>
          <w:sz w:val="32"/>
        </w:rPr>
        <w:t>分）</w:t>
      </w:r>
    </w:p>
    <w:p w14:paraId="7BE20013">
      <w:pPr>
        <w:keepNext/>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b/>
          <w:bCs w:val="0"/>
          <w:color w:val="auto"/>
          <w:sz w:val="32"/>
          <w:szCs w:val="32"/>
        </w:rPr>
      </w:pPr>
      <w:r>
        <w:rPr>
          <w:rFonts w:hint="eastAsia" w:ascii="宋体" w:hAnsi="宋体" w:eastAsia="仿宋_GB2312" w:cs="仿宋_GB2312"/>
          <w:b/>
          <w:bCs w:val="0"/>
          <w:color w:val="auto"/>
          <w:sz w:val="32"/>
          <w:lang w:val="en-US" w:eastAsia="zh-CN"/>
        </w:rPr>
        <w:t>1.</w:t>
      </w:r>
      <w:r>
        <w:rPr>
          <w:rFonts w:hint="eastAsia" w:ascii="宋体" w:hAnsi="宋体" w:eastAsia="仿宋_GB2312" w:cs="仿宋_GB2312"/>
          <w:b/>
          <w:bCs w:val="0"/>
          <w:color w:val="auto"/>
          <w:sz w:val="32"/>
        </w:rPr>
        <w:t>数量指标（满分</w:t>
      </w:r>
      <w:r>
        <w:rPr>
          <w:rFonts w:hint="eastAsia" w:ascii="宋体" w:hAnsi="宋体" w:eastAsia="仿宋_GB2312" w:cs="仿宋_GB2312"/>
          <w:b/>
          <w:bCs w:val="0"/>
          <w:color w:val="auto"/>
          <w:sz w:val="32"/>
          <w:lang w:val="en-US" w:eastAsia="zh-CN"/>
        </w:rPr>
        <w:t>10</w:t>
      </w:r>
      <w:r>
        <w:rPr>
          <w:rFonts w:hint="eastAsia" w:ascii="宋体" w:hAnsi="宋体" w:eastAsia="仿宋_GB2312" w:cs="仿宋_GB2312"/>
          <w:b/>
          <w:bCs w:val="0"/>
          <w:color w:val="auto"/>
          <w:sz w:val="32"/>
        </w:rPr>
        <w:t>分</w:t>
      </w:r>
      <w:r>
        <w:rPr>
          <w:rFonts w:hint="eastAsia" w:ascii="宋体" w:hAnsi="宋体" w:eastAsia="仿宋_GB2312" w:cs="仿宋_GB2312"/>
          <w:b/>
          <w:bCs w:val="0"/>
          <w:color w:val="auto"/>
          <w:sz w:val="32"/>
          <w:szCs w:val="32"/>
        </w:rPr>
        <w:t>，实得</w:t>
      </w:r>
      <w:r>
        <w:rPr>
          <w:rFonts w:hint="eastAsia" w:ascii="宋体" w:hAnsi="宋体" w:eastAsia="仿宋_GB2312" w:cs="仿宋_GB2312"/>
          <w:b/>
          <w:bCs w:val="0"/>
          <w:color w:val="auto"/>
          <w:sz w:val="32"/>
          <w:szCs w:val="32"/>
          <w:lang w:val="en-US" w:eastAsia="zh-CN"/>
        </w:rPr>
        <w:t>10</w:t>
      </w:r>
      <w:r>
        <w:rPr>
          <w:rFonts w:hint="eastAsia" w:ascii="宋体" w:hAnsi="宋体" w:eastAsia="仿宋_GB2312" w:cs="仿宋_GB2312"/>
          <w:b/>
          <w:bCs w:val="0"/>
          <w:color w:val="auto"/>
          <w:sz w:val="32"/>
          <w:szCs w:val="32"/>
        </w:rPr>
        <w:t>分）</w:t>
      </w:r>
    </w:p>
    <w:p w14:paraId="115C4E99">
      <w:pPr>
        <w:keepNext/>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rPr>
        <w:t>年初设定的数量指标为</w:t>
      </w:r>
      <w:r>
        <w:rPr>
          <w:rFonts w:hint="eastAsia" w:ascii="宋体" w:hAnsi="宋体" w:eastAsia="仿宋_GB2312" w:cs="仿宋_GB2312"/>
          <w:color w:val="auto"/>
          <w:sz w:val="32"/>
          <w:szCs w:val="32"/>
          <w:lang w:eastAsia="zh-CN"/>
        </w:rPr>
        <w:t>：省代表约</w:t>
      </w:r>
      <w:r>
        <w:rPr>
          <w:rFonts w:hint="eastAsia" w:ascii="宋体" w:hAnsi="宋体" w:eastAsia="仿宋_GB2312" w:cs="仿宋_GB2312"/>
          <w:color w:val="auto"/>
          <w:sz w:val="32"/>
          <w:szCs w:val="32"/>
          <w:lang w:val="en-US" w:eastAsia="zh-CN"/>
        </w:rPr>
        <w:t>40人，市代表约376人。</w:t>
      </w:r>
    </w:p>
    <w:p w14:paraId="465260EA">
      <w:pPr>
        <w:keepNext/>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完成情况：省代表40人，市代表374人。</w:t>
      </w:r>
    </w:p>
    <w:p w14:paraId="3983BFC5">
      <w:pPr>
        <w:pStyle w:val="8"/>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eastAsia="zh-CN"/>
        </w:rPr>
        <w:t>评价</w:t>
      </w:r>
      <w:r>
        <w:rPr>
          <w:rFonts w:hint="eastAsia" w:ascii="宋体" w:hAnsi="宋体" w:eastAsia="仿宋_GB2312" w:cs="仿宋_GB2312"/>
          <w:color w:val="auto"/>
          <w:sz w:val="32"/>
          <w:szCs w:val="32"/>
        </w:rPr>
        <w:t>得分</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10</w:t>
      </w:r>
      <w:r>
        <w:rPr>
          <w:rFonts w:hint="eastAsia" w:ascii="宋体" w:hAnsi="宋体" w:eastAsia="仿宋_GB2312" w:cs="仿宋_GB2312"/>
          <w:color w:val="auto"/>
          <w:sz w:val="32"/>
          <w:szCs w:val="32"/>
          <w:lang w:eastAsia="zh-CN"/>
        </w:rPr>
        <w:t>分。</w:t>
      </w:r>
    </w:p>
    <w:p w14:paraId="74CD575C">
      <w:pPr>
        <w:pStyle w:val="8"/>
        <w:keepNext/>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b/>
          <w:bCs w:val="0"/>
          <w:color w:val="auto"/>
          <w:sz w:val="32"/>
        </w:rPr>
      </w:pPr>
      <w:r>
        <w:rPr>
          <w:rFonts w:hint="eastAsia" w:ascii="宋体" w:hAnsi="宋体" w:eastAsia="仿宋_GB2312" w:cs="仿宋_GB2312"/>
          <w:b/>
          <w:bCs w:val="0"/>
          <w:color w:val="auto"/>
          <w:sz w:val="32"/>
          <w:lang w:val="en-US" w:eastAsia="zh-CN"/>
        </w:rPr>
        <w:t>2.</w:t>
      </w:r>
      <w:r>
        <w:rPr>
          <w:rFonts w:hint="eastAsia" w:ascii="宋体" w:hAnsi="宋体" w:eastAsia="仿宋_GB2312" w:cs="仿宋_GB2312"/>
          <w:b/>
          <w:bCs w:val="0"/>
          <w:color w:val="auto"/>
          <w:sz w:val="32"/>
        </w:rPr>
        <w:t>质量指标（满分</w:t>
      </w:r>
      <w:r>
        <w:rPr>
          <w:rFonts w:hint="eastAsia" w:ascii="宋体" w:hAnsi="宋体" w:eastAsia="仿宋_GB2312" w:cs="仿宋_GB2312"/>
          <w:b/>
          <w:bCs w:val="0"/>
          <w:color w:val="auto"/>
          <w:sz w:val="32"/>
          <w:lang w:val="en-US" w:eastAsia="zh-CN"/>
        </w:rPr>
        <w:t>15</w:t>
      </w:r>
      <w:r>
        <w:rPr>
          <w:rFonts w:hint="eastAsia" w:ascii="宋体" w:hAnsi="宋体" w:eastAsia="仿宋_GB2312" w:cs="仿宋_GB2312"/>
          <w:b/>
          <w:bCs w:val="0"/>
          <w:color w:val="auto"/>
          <w:sz w:val="32"/>
        </w:rPr>
        <w:t>分，实得</w:t>
      </w:r>
      <w:r>
        <w:rPr>
          <w:rFonts w:hint="eastAsia" w:ascii="宋体" w:hAnsi="宋体" w:eastAsia="仿宋_GB2312" w:cs="仿宋_GB2312"/>
          <w:b/>
          <w:bCs w:val="0"/>
          <w:color w:val="auto"/>
          <w:sz w:val="32"/>
          <w:lang w:val="en-US" w:eastAsia="zh-CN"/>
        </w:rPr>
        <w:t>15</w:t>
      </w:r>
      <w:r>
        <w:rPr>
          <w:rFonts w:hint="eastAsia" w:ascii="宋体" w:hAnsi="宋体" w:eastAsia="仿宋_GB2312" w:cs="仿宋_GB2312"/>
          <w:b/>
          <w:bCs w:val="0"/>
          <w:color w:val="auto"/>
          <w:sz w:val="32"/>
        </w:rPr>
        <w:t>分）</w:t>
      </w:r>
    </w:p>
    <w:p w14:paraId="6D05C312">
      <w:pPr>
        <w:keepNext/>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年初设定的</w:t>
      </w:r>
      <w:r>
        <w:rPr>
          <w:rFonts w:hint="eastAsia" w:ascii="宋体" w:hAnsi="宋体" w:eastAsia="仿宋_GB2312" w:cs="仿宋_GB2312"/>
          <w:color w:val="auto"/>
          <w:sz w:val="32"/>
          <w:szCs w:val="32"/>
          <w:lang w:eastAsia="zh-CN"/>
        </w:rPr>
        <w:t>质量</w:t>
      </w:r>
      <w:r>
        <w:rPr>
          <w:rFonts w:hint="eastAsia" w:ascii="宋体" w:hAnsi="宋体" w:eastAsia="仿宋_GB2312" w:cs="仿宋_GB2312"/>
          <w:color w:val="auto"/>
          <w:sz w:val="32"/>
          <w:szCs w:val="32"/>
        </w:rPr>
        <w:t>指标为</w:t>
      </w:r>
      <w:r>
        <w:rPr>
          <w:rFonts w:hint="eastAsia" w:ascii="宋体" w:hAnsi="宋体" w:eastAsia="仿宋_GB2312" w:cs="仿宋_GB2312"/>
          <w:color w:val="auto"/>
          <w:sz w:val="32"/>
          <w:szCs w:val="32"/>
          <w:lang w:eastAsia="zh-CN"/>
        </w:rPr>
        <w:t>：高质量完成代表培训工作。</w:t>
      </w:r>
    </w:p>
    <w:p w14:paraId="14CD1A7F">
      <w:pPr>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eastAsia="zh-CN"/>
        </w:rPr>
        <w:t>完成情况：</w:t>
      </w:r>
      <w:r>
        <w:rPr>
          <w:rFonts w:hint="eastAsia" w:ascii="宋体" w:hAnsi="宋体" w:eastAsia="仿宋_GB2312" w:cs="仿宋_GB2312"/>
          <w:color w:val="auto"/>
          <w:sz w:val="32"/>
          <w:szCs w:val="32"/>
          <w:lang w:val="en-US" w:eastAsia="zh-CN"/>
        </w:rPr>
        <w:t>2024年6月，举办市人大代表履职能力提升培训班。2024年11月，举办市人大常委会组成人员、各县区人大常委会主任履职能力提升培训班。</w:t>
      </w:r>
    </w:p>
    <w:p w14:paraId="3E2F7C7D">
      <w:pPr>
        <w:pStyle w:val="8"/>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val="en-US" w:eastAsia="zh-CN"/>
        </w:rPr>
        <w:t>评价</w:t>
      </w:r>
      <w:r>
        <w:rPr>
          <w:rFonts w:hint="eastAsia" w:ascii="宋体" w:hAnsi="宋体" w:eastAsia="仿宋_GB2312" w:cs="仿宋_GB2312"/>
          <w:color w:val="auto"/>
          <w:sz w:val="32"/>
          <w:szCs w:val="32"/>
        </w:rPr>
        <w:t>得分</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15</w:t>
      </w:r>
      <w:r>
        <w:rPr>
          <w:rFonts w:hint="eastAsia" w:ascii="宋体" w:hAnsi="宋体" w:eastAsia="仿宋_GB2312" w:cs="仿宋_GB2312"/>
          <w:color w:val="auto"/>
          <w:sz w:val="32"/>
          <w:szCs w:val="32"/>
        </w:rPr>
        <w:t>分</w:t>
      </w:r>
      <w:r>
        <w:rPr>
          <w:rFonts w:hint="eastAsia" w:ascii="宋体" w:hAnsi="宋体" w:eastAsia="仿宋_GB2312" w:cs="仿宋_GB2312"/>
          <w:color w:val="auto"/>
          <w:sz w:val="32"/>
          <w:szCs w:val="32"/>
          <w:lang w:eastAsia="zh-CN"/>
        </w:rPr>
        <w:t>。</w:t>
      </w:r>
    </w:p>
    <w:p w14:paraId="24B29DEA">
      <w:pPr>
        <w:keepNext/>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b/>
          <w:bCs w:val="0"/>
          <w:color w:val="auto"/>
          <w:sz w:val="32"/>
          <w:szCs w:val="32"/>
        </w:rPr>
      </w:pPr>
      <w:r>
        <w:rPr>
          <w:rFonts w:hint="eastAsia" w:ascii="宋体" w:hAnsi="宋体" w:eastAsia="仿宋_GB2312" w:cs="仿宋_GB2312"/>
          <w:b/>
          <w:bCs w:val="0"/>
          <w:color w:val="auto"/>
          <w:sz w:val="32"/>
        </w:rPr>
        <w:t>3.时效指标（满分</w:t>
      </w:r>
      <w:r>
        <w:rPr>
          <w:rFonts w:hint="eastAsia" w:ascii="宋体" w:hAnsi="宋体" w:eastAsia="仿宋_GB2312" w:cs="仿宋_GB2312"/>
          <w:b/>
          <w:bCs w:val="0"/>
          <w:color w:val="auto"/>
          <w:sz w:val="32"/>
          <w:lang w:val="en-US" w:eastAsia="zh-CN"/>
        </w:rPr>
        <w:t>15</w:t>
      </w:r>
      <w:r>
        <w:rPr>
          <w:rFonts w:hint="eastAsia" w:ascii="宋体" w:hAnsi="宋体" w:eastAsia="仿宋_GB2312" w:cs="仿宋_GB2312"/>
          <w:b/>
          <w:bCs w:val="0"/>
          <w:color w:val="auto"/>
          <w:sz w:val="32"/>
        </w:rPr>
        <w:t>分</w:t>
      </w:r>
      <w:r>
        <w:rPr>
          <w:rFonts w:hint="eastAsia" w:ascii="宋体" w:hAnsi="宋体" w:eastAsia="仿宋_GB2312" w:cs="仿宋_GB2312"/>
          <w:b/>
          <w:bCs w:val="0"/>
          <w:color w:val="auto"/>
          <w:sz w:val="32"/>
          <w:szCs w:val="32"/>
        </w:rPr>
        <w:t>，实得</w:t>
      </w:r>
      <w:r>
        <w:rPr>
          <w:rFonts w:hint="eastAsia" w:ascii="宋体" w:hAnsi="宋体" w:eastAsia="仿宋_GB2312" w:cs="仿宋_GB2312"/>
          <w:b/>
          <w:bCs w:val="0"/>
          <w:color w:val="auto"/>
          <w:sz w:val="32"/>
          <w:szCs w:val="32"/>
          <w:lang w:val="en-US" w:eastAsia="zh-CN"/>
        </w:rPr>
        <w:t>15</w:t>
      </w:r>
      <w:r>
        <w:rPr>
          <w:rFonts w:hint="eastAsia" w:ascii="宋体" w:hAnsi="宋体" w:eastAsia="仿宋_GB2312" w:cs="仿宋_GB2312"/>
          <w:b/>
          <w:bCs w:val="0"/>
          <w:color w:val="auto"/>
          <w:sz w:val="32"/>
          <w:szCs w:val="32"/>
        </w:rPr>
        <w:t>分）</w:t>
      </w:r>
    </w:p>
    <w:p w14:paraId="0F062C6E">
      <w:pPr>
        <w:pStyle w:val="8"/>
        <w:keepNext/>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年初设定的</w:t>
      </w:r>
      <w:r>
        <w:rPr>
          <w:rFonts w:hint="eastAsia" w:ascii="宋体" w:hAnsi="宋体" w:eastAsia="仿宋_GB2312" w:cs="仿宋_GB2312"/>
          <w:color w:val="auto"/>
          <w:sz w:val="32"/>
          <w:szCs w:val="32"/>
          <w:lang w:eastAsia="zh-CN"/>
        </w:rPr>
        <w:t>时效</w:t>
      </w:r>
      <w:r>
        <w:rPr>
          <w:rFonts w:hint="eastAsia" w:ascii="宋体" w:hAnsi="宋体" w:eastAsia="仿宋_GB2312" w:cs="仿宋_GB2312"/>
          <w:color w:val="auto"/>
          <w:sz w:val="32"/>
          <w:szCs w:val="32"/>
        </w:rPr>
        <w:t>指标为</w:t>
      </w:r>
      <w:r>
        <w:rPr>
          <w:rFonts w:hint="eastAsia" w:ascii="宋体" w:hAnsi="宋体" w:eastAsia="仿宋_GB2312" w:cs="仿宋_GB2312"/>
          <w:color w:val="auto"/>
          <w:sz w:val="32"/>
          <w:szCs w:val="32"/>
          <w:lang w:eastAsia="zh-CN"/>
        </w:rPr>
        <w:t>：及时发放代表履职补助。</w:t>
      </w:r>
    </w:p>
    <w:p w14:paraId="2BAC8F1B">
      <w:pPr>
        <w:pStyle w:val="8"/>
        <w:keepNext/>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完成情况：已于2024年5月，分别发放省代表、市代表履职补助。</w:t>
      </w:r>
    </w:p>
    <w:p w14:paraId="38F90101">
      <w:pPr>
        <w:pStyle w:val="8"/>
        <w:keepNext/>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评价得分：15分。</w:t>
      </w:r>
    </w:p>
    <w:p w14:paraId="51BFB910">
      <w:pPr>
        <w:keepNext/>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b/>
          <w:bCs w:val="0"/>
          <w:color w:val="auto"/>
          <w:sz w:val="32"/>
        </w:rPr>
      </w:pPr>
      <w:r>
        <w:rPr>
          <w:rFonts w:hint="eastAsia" w:ascii="宋体" w:hAnsi="宋体" w:eastAsia="仿宋_GB2312" w:cs="仿宋_GB2312"/>
          <w:b/>
          <w:bCs w:val="0"/>
          <w:color w:val="auto"/>
          <w:sz w:val="32"/>
        </w:rPr>
        <w:t>4.成本指标（满分1</w:t>
      </w:r>
      <w:r>
        <w:rPr>
          <w:rFonts w:hint="eastAsia" w:ascii="宋体" w:hAnsi="宋体" w:eastAsia="仿宋_GB2312" w:cs="仿宋_GB2312"/>
          <w:b/>
          <w:bCs w:val="0"/>
          <w:color w:val="auto"/>
          <w:sz w:val="32"/>
          <w:lang w:val="en-US" w:eastAsia="zh-CN"/>
        </w:rPr>
        <w:t>0</w:t>
      </w:r>
      <w:r>
        <w:rPr>
          <w:rFonts w:hint="eastAsia" w:ascii="宋体" w:hAnsi="宋体" w:eastAsia="仿宋_GB2312" w:cs="仿宋_GB2312"/>
          <w:b/>
          <w:bCs w:val="0"/>
          <w:color w:val="auto"/>
          <w:sz w:val="32"/>
        </w:rPr>
        <w:t>分，实得</w:t>
      </w:r>
      <w:r>
        <w:rPr>
          <w:rFonts w:hint="eastAsia" w:ascii="宋体" w:hAnsi="宋体" w:eastAsia="仿宋_GB2312" w:cs="仿宋_GB2312"/>
          <w:b/>
          <w:bCs w:val="0"/>
          <w:color w:val="auto"/>
          <w:sz w:val="32"/>
          <w:lang w:val="en-US" w:eastAsia="zh-CN"/>
        </w:rPr>
        <w:t>10</w:t>
      </w:r>
      <w:r>
        <w:rPr>
          <w:rFonts w:hint="eastAsia" w:ascii="宋体" w:hAnsi="宋体" w:eastAsia="仿宋_GB2312" w:cs="仿宋_GB2312"/>
          <w:b/>
          <w:bCs w:val="0"/>
          <w:color w:val="auto"/>
          <w:sz w:val="32"/>
        </w:rPr>
        <w:t>分）</w:t>
      </w:r>
    </w:p>
    <w:p w14:paraId="364181E1">
      <w:pPr>
        <w:pStyle w:val="8"/>
        <w:keepNext/>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cs="仿宋_GB2312"/>
          <w:color w:val="auto"/>
          <w:sz w:val="32"/>
          <w:szCs w:val="32"/>
        </w:rPr>
        <w:t>年初设定的</w:t>
      </w:r>
      <w:r>
        <w:rPr>
          <w:rFonts w:hint="eastAsia" w:ascii="宋体" w:hAnsi="宋体" w:eastAsia="仿宋_GB2312" w:cs="仿宋_GB2312"/>
          <w:color w:val="auto"/>
          <w:sz w:val="32"/>
          <w:szCs w:val="32"/>
          <w:lang w:eastAsia="zh-CN"/>
        </w:rPr>
        <w:t>成本</w:t>
      </w:r>
      <w:r>
        <w:rPr>
          <w:rFonts w:hint="eastAsia" w:ascii="宋体" w:hAnsi="宋体" w:eastAsia="仿宋_GB2312" w:cs="仿宋_GB2312"/>
          <w:color w:val="auto"/>
          <w:sz w:val="32"/>
          <w:szCs w:val="32"/>
        </w:rPr>
        <w:t>指标为</w:t>
      </w:r>
      <w:r>
        <w:rPr>
          <w:rFonts w:hint="eastAsia" w:ascii="宋体" w:hAnsi="宋体" w:eastAsia="仿宋_GB2312" w:cs="仿宋_GB2312"/>
          <w:color w:val="auto"/>
          <w:sz w:val="32"/>
          <w:szCs w:val="32"/>
          <w:lang w:eastAsia="zh-CN"/>
        </w:rPr>
        <w:t>：项目总支出大于等于</w:t>
      </w:r>
      <w:r>
        <w:rPr>
          <w:rFonts w:hint="eastAsia" w:ascii="宋体" w:hAnsi="宋体" w:eastAsia="仿宋_GB2312" w:cs="仿宋_GB2312"/>
          <w:color w:val="auto"/>
          <w:sz w:val="32"/>
          <w:szCs w:val="32"/>
          <w:lang w:val="en-US" w:eastAsia="zh-CN"/>
        </w:rPr>
        <w:t>140.6万元</w:t>
      </w:r>
      <w:r>
        <w:rPr>
          <w:rFonts w:hint="eastAsia" w:ascii="宋体" w:hAnsi="宋体" w:eastAsia="仿宋_GB2312" w:cs="Times New Roman"/>
          <w:color w:val="auto"/>
          <w:kern w:val="2"/>
          <w:sz w:val="32"/>
          <w:szCs w:val="32"/>
          <w:lang w:val="en-US" w:eastAsia="zh-CN" w:bidi="ar-SA"/>
        </w:rPr>
        <w:t>元。</w:t>
      </w:r>
    </w:p>
    <w:p w14:paraId="233D33AA">
      <w:pPr>
        <w:pStyle w:val="8"/>
        <w:keepNext/>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宋体" w:hAnsi="宋体" w:eastAsia="仿宋_GB2312" w:cs="仿宋_GB2312"/>
          <w:color w:val="auto"/>
          <w:sz w:val="32"/>
          <w:szCs w:val="32"/>
          <w:lang w:eastAsia="zh-CN"/>
        </w:rPr>
      </w:pPr>
      <w:r>
        <w:rPr>
          <w:rFonts w:hint="eastAsia" w:ascii="宋体" w:hAnsi="宋体" w:eastAsia="仿宋_GB2312" w:cs="Times New Roman"/>
          <w:color w:val="auto"/>
          <w:kern w:val="2"/>
          <w:sz w:val="32"/>
          <w:szCs w:val="32"/>
          <w:lang w:val="en-US" w:eastAsia="zh-CN" w:bidi="ar-SA"/>
        </w:rPr>
        <w:t>完成情况：</w:t>
      </w:r>
      <w:r>
        <w:rPr>
          <w:rFonts w:hint="eastAsia" w:ascii="宋体" w:hAnsi="宋体" w:eastAsia="仿宋_GB2312" w:cs="仿宋_GB2312"/>
          <w:color w:val="auto"/>
          <w:sz w:val="32"/>
          <w:szCs w:val="32"/>
          <w:lang w:val="en-US" w:eastAsia="zh-CN"/>
        </w:rPr>
        <w:t>2024</w:t>
      </w:r>
      <w:r>
        <w:rPr>
          <w:rFonts w:hint="eastAsia" w:ascii="宋体" w:hAnsi="宋体" w:eastAsia="仿宋_GB2312" w:cs="仿宋_GB2312"/>
          <w:color w:val="auto"/>
          <w:sz w:val="32"/>
          <w:szCs w:val="32"/>
        </w:rPr>
        <w:t>年预算安排</w:t>
      </w:r>
      <w:r>
        <w:rPr>
          <w:rFonts w:hint="eastAsia" w:ascii="宋体" w:hAnsi="宋体" w:eastAsia="仿宋_GB2312" w:cs="仿宋_GB2312"/>
          <w:b w:val="0"/>
          <w:bCs/>
          <w:color w:val="auto"/>
          <w:sz w:val="32"/>
          <w:szCs w:val="32"/>
          <w:lang w:val="en-US" w:eastAsia="zh-CN"/>
        </w:rPr>
        <w:t>140.6</w:t>
      </w:r>
      <w:r>
        <w:rPr>
          <w:rFonts w:hint="eastAsia" w:ascii="宋体" w:hAnsi="宋体" w:eastAsia="仿宋_GB2312" w:cs="仿宋_GB2312"/>
          <w:color w:val="auto"/>
          <w:sz w:val="32"/>
          <w:szCs w:val="32"/>
        </w:rPr>
        <w:t>万元，全年</w:t>
      </w:r>
      <w:r>
        <w:rPr>
          <w:rFonts w:hint="eastAsia" w:ascii="宋体" w:hAnsi="宋体" w:eastAsia="仿宋_GB2312" w:cs="仿宋_GB2312"/>
          <w:color w:val="auto"/>
          <w:sz w:val="32"/>
          <w:szCs w:val="32"/>
          <w:lang w:eastAsia="zh-CN"/>
        </w:rPr>
        <w:t>支出</w:t>
      </w:r>
      <w:r>
        <w:rPr>
          <w:rFonts w:hint="eastAsia" w:ascii="宋体" w:hAnsi="宋体" w:eastAsia="仿宋_GB2312" w:cs="仿宋_GB2312"/>
          <w:b w:val="0"/>
          <w:bCs/>
          <w:color w:val="auto"/>
          <w:sz w:val="32"/>
          <w:szCs w:val="32"/>
          <w:lang w:val="en-US" w:eastAsia="zh-CN"/>
        </w:rPr>
        <w:t>140.6</w:t>
      </w:r>
      <w:r>
        <w:rPr>
          <w:rFonts w:hint="eastAsia" w:ascii="宋体" w:hAnsi="宋体" w:eastAsia="仿宋_GB2312" w:cs="仿宋_GB2312"/>
          <w:color w:val="auto"/>
          <w:sz w:val="32"/>
          <w:szCs w:val="32"/>
        </w:rPr>
        <w:t>万元</w:t>
      </w:r>
      <w:r>
        <w:rPr>
          <w:rFonts w:hint="eastAsia" w:ascii="宋体" w:hAnsi="宋体" w:eastAsia="仿宋_GB2312" w:cs="仿宋_GB2312"/>
          <w:color w:val="auto"/>
          <w:sz w:val="32"/>
          <w:szCs w:val="32"/>
          <w:lang w:eastAsia="zh-CN"/>
        </w:rPr>
        <w:t>。</w:t>
      </w:r>
    </w:p>
    <w:p w14:paraId="45C6D9B0">
      <w:pPr>
        <w:pStyle w:val="8"/>
        <w:keepNext/>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评价得分：10分。</w:t>
      </w:r>
    </w:p>
    <w:p w14:paraId="7978FEFC">
      <w:pPr>
        <w:keepNext/>
        <w:keepLines w:val="0"/>
        <w:pageBreakBefore w:val="0"/>
        <w:widowControl w:val="0"/>
        <w:kinsoku/>
        <w:wordWrap/>
        <w:overflowPunct/>
        <w:topLinePunct w:val="0"/>
        <w:autoSpaceDE/>
        <w:autoSpaceDN/>
        <w:bidi w:val="0"/>
        <w:adjustRightInd/>
        <w:snapToGrid/>
        <w:spacing w:line="580" w:lineRule="exact"/>
        <w:ind w:right="-283" w:firstLine="640" w:firstLineChars="200"/>
        <w:textAlignment w:val="auto"/>
        <w:rPr>
          <w:rFonts w:hint="eastAsia" w:ascii="宋体" w:hAnsi="宋体" w:eastAsia="楷体_GB2312" w:cs="楷体_GB2312"/>
          <w:b w:val="0"/>
          <w:bCs w:val="0"/>
          <w:color w:val="auto"/>
          <w:sz w:val="32"/>
          <w:szCs w:val="24"/>
        </w:rPr>
      </w:pPr>
      <w:r>
        <w:rPr>
          <w:rFonts w:hint="eastAsia" w:ascii="宋体" w:hAnsi="宋体" w:eastAsia="楷体_GB2312" w:cs="楷体_GB2312"/>
          <w:b w:val="0"/>
          <w:bCs w:val="0"/>
          <w:color w:val="auto"/>
          <w:sz w:val="32"/>
          <w:szCs w:val="24"/>
        </w:rPr>
        <w:t>（三）效益指标（满分</w:t>
      </w:r>
      <w:r>
        <w:rPr>
          <w:rFonts w:hint="eastAsia" w:ascii="宋体" w:hAnsi="宋体" w:eastAsia="楷体_GB2312" w:cs="楷体_GB2312"/>
          <w:b w:val="0"/>
          <w:bCs w:val="0"/>
          <w:color w:val="auto"/>
          <w:sz w:val="32"/>
          <w:szCs w:val="24"/>
          <w:lang w:val="en-US" w:eastAsia="zh-CN"/>
        </w:rPr>
        <w:t>30</w:t>
      </w:r>
      <w:r>
        <w:rPr>
          <w:rFonts w:hint="eastAsia" w:ascii="宋体" w:hAnsi="宋体" w:eastAsia="楷体_GB2312" w:cs="楷体_GB2312"/>
          <w:b w:val="0"/>
          <w:bCs w:val="0"/>
          <w:color w:val="auto"/>
          <w:sz w:val="32"/>
          <w:szCs w:val="24"/>
        </w:rPr>
        <w:t>分，实得</w:t>
      </w:r>
      <w:r>
        <w:rPr>
          <w:rFonts w:hint="eastAsia" w:ascii="宋体" w:hAnsi="宋体" w:eastAsia="楷体_GB2312" w:cs="楷体_GB2312"/>
          <w:b w:val="0"/>
          <w:bCs w:val="0"/>
          <w:color w:val="auto"/>
          <w:sz w:val="32"/>
          <w:szCs w:val="24"/>
          <w:lang w:val="en-US" w:eastAsia="zh-CN"/>
        </w:rPr>
        <w:t>30</w:t>
      </w:r>
      <w:r>
        <w:rPr>
          <w:rFonts w:hint="eastAsia" w:ascii="宋体" w:hAnsi="宋体" w:eastAsia="楷体_GB2312" w:cs="楷体_GB2312"/>
          <w:b w:val="0"/>
          <w:bCs w:val="0"/>
          <w:color w:val="auto"/>
          <w:sz w:val="32"/>
          <w:szCs w:val="24"/>
        </w:rPr>
        <w:t>分）</w:t>
      </w:r>
    </w:p>
    <w:p w14:paraId="618A2C8B">
      <w:pPr>
        <w:keepNext/>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b/>
          <w:bCs w:val="0"/>
          <w:color w:val="auto"/>
          <w:sz w:val="32"/>
        </w:rPr>
      </w:pPr>
      <w:r>
        <w:rPr>
          <w:rFonts w:hint="eastAsia" w:ascii="宋体" w:hAnsi="宋体" w:eastAsia="仿宋_GB2312" w:cs="仿宋_GB2312"/>
          <w:b/>
          <w:bCs w:val="0"/>
          <w:color w:val="auto"/>
          <w:sz w:val="32"/>
        </w:rPr>
        <w:t>社会效益指标（满分</w:t>
      </w:r>
      <w:r>
        <w:rPr>
          <w:rFonts w:hint="eastAsia" w:ascii="宋体" w:hAnsi="宋体" w:eastAsia="仿宋_GB2312" w:cs="仿宋_GB2312"/>
          <w:b/>
          <w:bCs w:val="0"/>
          <w:color w:val="auto"/>
          <w:sz w:val="32"/>
          <w:lang w:val="en-US" w:eastAsia="zh-CN"/>
        </w:rPr>
        <w:t>30</w:t>
      </w:r>
      <w:r>
        <w:rPr>
          <w:rFonts w:hint="eastAsia" w:ascii="宋体" w:hAnsi="宋体" w:eastAsia="仿宋_GB2312" w:cs="仿宋_GB2312"/>
          <w:b/>
          <w:bCs w:val="0"/>
          <w:color w:val="auto"/>
          <w:sz w:val="32"/>
        </w:rPr>
        <w:t>分，实得</w:t>
      </w:r>
      <w:r>
        <w:rPr>
          <w:rFonts w:hint="eastAsia" w:ascii="宋体" w:hAnsi="宋体" w:eastAsia="仿宋_GB2312" w:cs="仿宋_GB2312"/>
          <w:b/>
          <w:bCs w:val="0"/>
          <w:color w:val="auto"/>
          <w:sz w:val="32"/>
          <w:lang w:val="en-US" w:eastAsia="zh-CN"/>
        </w:rPr>
        <w:t>30</w:t>
      </w:r>
      <w:r>
        <w:rPr>
          <w:rFonts w:hint="eastAsia" w:ascii="宋体" w:hAnsi="宋体" w:eastAsia="仿宋_GB2312" w:cs="仿宋_GB2312"/>
          <w:b/>
          <w:bCs w:val="0"/>
          <w:color w:val="auto"/>
          <w:sz w:val="32"/>
        </w:rPr>
        <w:t>分）</w:t>
      </w:r>
    </w:p>
    <w:p w14:paraId="7008A018">
      <w:pPr>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rPr>
        <w:t>年初设定的</w:t>
      </w:r>
      <w:r>
        <w:rPr>
          <w:rFonts w:hint="eastAsia" w:ascii="宋体" w:hAnsi="宋体" w:eastAsia="仿宋_GB2312" w:cs="仿宋_GB2312"/>
          <w:color w:val="auto"/>
          <w:sz w:val="32"/>
          <w:szCs w:val="32"/>
          <w:lang w:eastAsia="zh-CN"/>
        </w:rPr>
        <w:t>社会效益</w:t>
      </w:r>
      <w:r>
        <w:rPr>
          <w:rFonts w:hint="eastAsia" w:ascii="宋体" w:hAnsi="宋体" w:eastAsia="仿宋_GB2312" w:cs="仿宋_GB2312"/>
          <w:color w:val="auto"/>
          <w:sz w:val="32"/>
          <w:szCs w:val="32"/>
        </w:rPr>
        <w:t>指标为</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加强代表培训，提高代表履职能力，组织代表检查、视察活动，支持和保障代表依法履职，提高监督质量和成效。</w:t>
      </w:r>
    </w:p>
    <w:p w14:paraId="59AAE167">
      <w:pPr>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完成情况：坚持把做好代表工作作为践行全过程人民民主的内在要求，创新完善代表工作思路举措，不断提高代表工作能力和水平。</w:t>
      </w:r>
    </w:p>
    <w:p w14:paraId="7CEF3473">
      <w:pPr>
        <w:keepNext/>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b/>
          <w:bCs/>
          <w:color w:val="auto"/>
          <w:sz w:val="32"/>
          <w:szCs w:val="32"/>
          <w:lang w:val="en-US" w:eastAsia="zh-CN"/>
        </w:rPr>
        <w:t>一是</w:t>
      </w:r>
      <w:r>
        <w:rPr>
          <w:rFonts w:hint="eastAsia" w:ascii="宋体" w:hAnsi="宋体" w:eastAsia="仿宋_GB2312" w:cs="仿宋_GB2312"/>
          <w:color w:val="auto"/>
          <w:sz w:val="32"/>
          <w:szCs w:val="32"/>
          <w:lang w:val="en-US" w:eastAsia="zh-CN"/>
        </w:rPr>
        <w:t>打牢代表履职根基。完善代表学习培训机制，举办常委会组成人员、市人大代表履职能力提升培训班，不断提高代表政治素质和业务能力。以数字化赋能代表工作，在全省较早完成“智慧人大”代表履职平台推广和使用，有效提升我市代表工作信息化、智能化水平。持续深化“双联”工作，建好用好代表“家室站点”，市人大代表驻寿县第二代表小组活动室、大通区上窑镇第四人大代表小组活动室、凤台县城关镇明珠社区人大代表联络站入选省人大常委会“家室站点”示范点。</w:t>
      </w:r>
    </w:p>
    <w:p w14:paraId="3049C203">
      <w:pPr>
        <w:keepNext/>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b/>
          <w:bCs/>
          <w:color w:val="auto"/>
          <w:sz w:val="32"/>
          <w:szCs w:val="32"/>
          <w:lang w:val="en-US" w:eastAsia="zh-CN"/>
        </w:rPr>
        <w:t>二是</w:t>
      </w:r>
      <w:r>
        <w:rPr>
          <w:rFonts w:hint="eastAsia" w:ascii="宋体" w:hAnsi="宋体" w:eastAsia="仿宋_GB2312" w:cs="仿宋_GB2312"/>
          <w:color w:val="auto"/>
          <w:sz w:val="32"/>
          <w:szCs w:val="32"/>
          <w:lang w:val="en-US" w:eastAsia="zh-CN"/>
        </w:rPr>
        <w:t>丰富代表履职形式。指导县区人大组织各代表小组紧紧围绕人大法定职责、重点工作以及群众急难愁盼问题，开展学习和调研活动，市人大代表小组共形成调研报告19篇。结合议题有针对性地邀请省、市人大代表列席常委会会议，参加视察调研、执法检查等活动，积极拓宽代表参与常委会工作的深度。组织与会代表在市人代会前集中视察全市部分重点项目和民生工程建设情况，为代表审议工作报告、提出高质量意见建议打下良好基础。做好在淮的全国人大代表、省人大代表联络服务工作，组织在淮省人大代表小组围绕文化遗产保护、学前教育发展、老年助餐情况等开展专题调研。</w:t>
      </w:r>
    </w:p>
    <w:p w14:paraId="176904BC">
      <w:pPr>
        <w:keepNext/>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b/>
          <w:bCs/>
          <w:color w:val="auto"/>
          <w:sz w:val="32"/>
          <w:szCs w:val="32"/>
          <w:lang w:val="en-US" w:eastAsia="zh-CN"/>
        </w:rPr>
        <w:t>三是</w:t>
      </w:r>
      <w:r>
        <w:rPr>
          <w:rFonts w:hint="eastAsia" w:ascii="宋体" w:hAnsi="宋体" w:eastAsia="仿宋_GB2312" w:cs="仿宋_GB2312"/>
          <w:color w:val="auto"/>
          <w:sz w:val="32"/>
          <w:szCs w:val="32"/>
          <w:lang w:val="en-US" w:eastAsia="zh-CN"/>
        </w:rPr>
        <w:t>增强代表履职实效。扎实开展“关注民生提建议、五级代表在行动”，引导全市各级人大代表积极提出意见建议，2024年，向省人大报送代表建议典型案例65件，位列全省第二；省人大《代表之声》采用我市代表建议27件，位列全省第一。通过市人大《代表之声》及时通报办理结果，跟踪反馈办理成效，得到市委主要领导批示肯定。2024年，市委《民声呼应》共采纳代表建议35条，推动一批群众关心关注的民生实事得到有效解决。持续开展常委会主任会议成员领衔督办议案和重点建议以及优秀议案建议评选表扬工作，市十七届人大四次会议期间代表提出的306件议案建议已全部办结，代表们对建议办理及答复工作表示满意或基本满意。</w:t>
      </w:r>
    </w:p>
    <w:p w14:paraId="0FA69FA3">
      <w:pPr>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评价得分：30分。</w:t>
      </w:r>
    </w:p>
    <w:p w14:paraId="3B06F91E">
      <w:pPr>
        <w:keepNext/>
        <w:keepLines w:val="0"/>
        <w:pageBreakBefore w:val="0"/>
        <w:widowControl w:val="0"/>
        <w:kinsoku/>
        <w:wordWrap/>
        <w:overflowPunct/>
        <w:topLinePunct w:val="0"/>
        <w:autoSpaceDE/>
        <w:autoSpaceDN/>
        <w:bidi w:val="0"/>
        <w:adjustRightInd/>
        <w:snapToGrid/>
        <w:spacing w:line="580" w:lineRule="exact"/>
        <w:ind w:right="-283" w:firstLine="640" w:firstLineChars="200"/>
        <w:textAlignment w:val="auto"/>
        <w:rPr>
          <w:rFonts w:hint="eastAsia" w:ascii="宋体" w:hAnsi="宋体" w:eastAsia="楷体_GB2312" w:cs="楷体_GB2312"/>
          <w:b w:val="0"/>
          <w:bCs w:val="0"/>
          <w:color w:val="auto"/>
          <w:sz w:val="32"/>
          <w:szCs w:val="24"/>
        </w:rPr>
      </w:pPr>
      <w:r>
        <w:rPr>
          <w:rFonts w:hint="eastAsia" w:ascii="宋体" w:hAnsi="宋体" w:eastAsia="楷体_GB2312" w:cs="楷体_GB2312"/>
          <w:b w:val="0"/>
          <w:bCs w:val="0"/>
          <w:color w:val="auto"/>
          <w:sz w:val="32"/>
          <w:szCs w:val="24"/>
        </w:rPr>
        <w:t>（</w:t>
      </w:r>
      <w:r>
        <w:rPr>
          <w:rFonts w:hint="eastAsia" w:ascii="宋体" w:hAnsi="宋体" w:eastAsia="楷体_GB2312" w:cs="楷体_GB2312"/>
          <w:b w:val="0"/>
          <w:bCs w:val="0"/>
          <w:color w:val="auto"/>
          <w:sz w:val="32"/>
          <w:szCs w:val="24"/>
          <w:lang w:val="en-US" w:eastAsia="zh-CN"/>
        </w:rPr>
        <w:t>四</w:t>
      </w:r>
      <w:r>
        <w:rPr>
          <w:rFonts w:hint="eastAsia" w:ascii="宋体" w:hAnsi="宋体" w:eastAsia="楷体_GB2312" w:cs="楷体_GB2312"/>
          <w:b w:val="0"/>
          <w:bCs w:val="0"/>
          <w:color w:val="auto"/>
          <w:sz w:val="32"/>
          <w:szCs w:val="24"/>
        </w:rPr>
        <w:t>）</w:t>
      </w:r>
      <w:r>
        <w:rPr>
          <w:rFonts w:hint="eastAsia" w:ascii="宋体" w:hAnsi="宋体" w:eastAsia="楷体_GB2312" w:cs="楷体_GB2312"/>
          <w:b w:val="0"/>
          <w:bCs w:val="0"/>
          <w:color w:val="auto"/>
          <w:sz w:val="32"/>
          <w:szCs w:val="24"/>
          <w:lang w:val="en-US" w:eastAsia="zh-CN"/>
        </w:rPr>
        <w:t>满意度</w:t>
      </w:r>
      <w:r>
        <w:rPr>
          <w:rFonts w:hint="eastAsia" w:ascii="宋体" w:hAnsi="宋体" w:eastAsia="楷体_GB2312" w:cs="楷体_GB2312"/>
          <w:b w:val="0"/>
          <w:bCs w:val="0"/>
          <w:color w:val="auto"/>
          <w:sz w:val="32"/>
          <w:szCs w:val="24"/>
        </w:rPr>
        <w:t>指标（满分</w:t>
      </w:r>
      <w:r>
        <w:rPr>
          <w:rFonts w:hint="eastAsia" w:ascii="宋体" w:hAnsi="宋体" w:eastAsia="楷体_GB2312" w:cs="楷体_GB2312"/>
          <w:b w:val="0"/>
          <w:bCs w:val="0"/>
          <w:color w:val="auto"/>
          <w:sz w:val="32"/>
          <w:szCs w:val="24"/>
          <w:lang w:val="en-US" w:eastAsia="zh-CN"/>
        </w:rPr>
        <w:t>10</w:t>
      </w:r>
      <w:r>
        <w:rPr>
          <w:rFonts w:hint="eastAsia" w:ascii="宋体" w:hAnsi="宋体" w:eastAsia="楷体_GB2312" w:cs="楷体_GB2312"/>
          <w:b w:val="0"/>
          <w:bCs w:val="0"/>
          <w:color w:val="auto"/>
          <w:sz w:val="32"/>
          <w:szCs w:val="24"/>
        </w:rPr>
        <w:t>分，实得</w:t>
      </w:r>
      <w:r>
        <w:rPr>
          <w:rFonts w:hint="eastAsia" w:ascii="宋体" w:hAnsi="宋体" w:eastAsia="楷体_GB2312" w:cs="楷体_GB2312"/>
          <w:b w:val="0"/>
          <w:bCs w:val="0"/>
          <w:color w:val="auto"/>
          <w:sz w:val="32"/>
          <w:szCs w:val="24"/>
          <w:lang w:val="en-US" w:eastAsia="zh-CN"/>
        </w:rPr>
        <w:t>10</w:t>
      </w:r>
      <w:r>
        <w:rPr>
          <w:rFonts w:hint="eastAsia" w:ascii="宋体" w:hAnsi="宋体" w:eastAsia="楷体_GB2312" w:cs="楷体_GB2312"/>
          <w:b w:val="0"/>
          <w:bCs w:val="0"/>
          <w:color w:val="auto"/>
          <w:sz w:val="32"/>
          <w:szCs w:val="24"/>
        </w:rPr>
        <w:t>分）</w:t>
      </w:r>
    </w:p>
    <w:p w14:paraId="300667AB">
      <w:pPr>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年初设定的</w:t>
      </w:r>
      <w:r>
        <w:rPr>
          <w:rFonts w:hint="eastAsia" w:ascii="宋体" w:hAnsi="宋体" w:eastAsia="仿宋_GB2312" w:cs="仿宋_GB2312"/>
          <w:color w:val="auto"/>
          <w:sz w:val="32"/>
          <w:szCs w:val="32"/>
          <w:lang w:eastAsia="zh-CN"/>
        </w:rPr>
        <w:t>满意度</w:t>
      </w:r>
      <w:r>
        <w:rPr>
          <w:rFonts w:hint="eastAsia" w:ascii="宋体" w:hAnsi="宋体" w:eastAsia="仿宋_GB2312" w:cs="仿宋_GB2312"/>
          <w:color w:val="auto"/>
          <w:sz w:val="32"/>
          <w:szCs w:val="32"/>
        </w:rPr>
        <w:t>指标为</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人大代表满意度</w:t>
      </w:r>
      <w:r>
        <w:rPr>
          <w:rFonts w:hint="eastAsia" w:ascii="宋体" w:hAnsi="宋体" w:eastAsia="仿宋_GB2312" w:cs="仿宋_GB2312"/>
          <w:color w:val="auto"/>
          <w:sz w:val="32"/>
          <w:szCs w:val="32"/>
          <w:lang w:eastAsia="zh-CN"/>
        </w:rPr>
        <w:t>较高。</w:t>
      </w:r>
    </w:p>
    <w:p w14:paraId="5E4975B3">
      <w:pPr>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完成情况：《淮南市人民代表大会常务委员会工作报告》在市第十七届人民代表大会第五次会议上高票通过。</w:t>
      </w:r>
    </w:p>
    <w:p w14:paraId="58B73DFF">
      <w:pPr>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宋体" w:hAnsi="宋体" w:eastAsia="黑体"/>
          <w:color w:val="000000"/>
          <w:sz w:val="32"/>
          <w:szCs w:val="32"/>
        </w:rPr>
      </w:pPr>
      <w:r>
        <w:rPr>
          <w:rFonts w:hint="eastAsia" w:ascii="宋体" w:hAnsi="宋体" w:eastAsia="仿宋_GB2312" w:cs="仿宋_GB2312"/>
          <w:color w:val="auto"/>
          <w:sz w:val="32"/>
          <w:szCs w:val="32"/>
          <w:lang w:val="en-US" w:eastAsia="zh-CN"/>
        </w:rPr>
        <w:t>自评得分：10分。</w:t>
      </w:r>
    </w:p>
    <w:p w14:paraId="7FC8B9A3">
      <w:pPr>
        <w:keepNext/>
        <w:keepLines w:val="0"/>
        <w:pageBreakBefore w:val="0"/>
        <w:kinsoku/>
        <w:wordWrap/>
        <w:overflowPunct/>
        <w:topLinePunct w:val="0"/>
        <w:autoSpaceDE/>
        <w:autoSpaceDN/>
        <w:bidi w:val="0"/>
        <w:adjustRightInd/>
        <w:snapToGrid/>
        <w:spacing w:line="580" w:lineRule="exact"/>
        <w:ind w:right="-283" w:firstLine="640" w:firstLineChars="200"/>
        <w:textAlignment w:val="auto"/>
        <w:rPr>
          <w:rFonts w:ascii="宋体" w:hAnsi="宋体" w:eastAsia="黑体"/>
          <w:color w:val="000000"/>
          <w:sz w:val="32"/>
          <w:szCs w:val="32"/>
        </w:rPr>
      </w:pPr>
      <w:r>
        <w:rPr>
          <w:rFonts w:hint="eastAsia" w:ascii="宋体" w:hAnsi="宋体" w:eastAsia="黑体"/>
          <w:color w:val="000000"/>
          <w:sz w:val="32"/>
          <w:szCs w:val="32"/>
          <w:lang w:eastAsia="zh-CN"/>
        </w:rPr>
        <w:t>四、</w:t>
      </w:r>
      <w:r>
        <w:rPr>
          <w:rFonts w:ascii="宋体" w:hAnsi="宋体" w:eastAsia="黑体"/>
          <w:color w:val="000000"/>
          <w:sz w:val="32"/>
          <w:szCs w:val="32"/>
        </w:rPr>
        <w:t>存在问题</w:t>
      </w:r>
    </w:p>
    <w:p w14:paraId="383A10A4">
      <w:pPr>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仿宋_GB2312" w:cs="仿宋_GB2312"/>
          <w:color w:val="auto"/>
          <w:sz w:val="32"/>
          <w:szCs w:val="32"/>
          <w:lang w:val="en-US" w:eastAsia="zh-CN"/>
        </w:rPr>
      </w:pPr>
      <w:r>
        <w:rPr>
          <w:rFonts w:hint="eastAsia" w:ascii="宋体" w:hAnsi="宋体" w:eastAsia="仿宋_GB2312"/>
          <w:bCs/>
          <w:color w:val="auto"/>
          <w:sz w:val="32"/>
          <w:szCs w:val="32"/>
        </w:rPr>
        <w:t>由于年度工作的不确定性，部分指标设置不够合</w:t>
      </w:r>
      <w:r>
        <w:rPr>
          <w:rFonts w:hint="eastAsia" w:ascii="宋体" w:hAnsi="宋体" w:eastAsia="仿宋_GB2312"/>
          <w:bCs/>
          <w:color w:val="auto"/>
          <w:sz w:val="32"/>
          <w:szCs w:val="32"/>
          <w:lang w:eastAsia="zh-CN"/>
        </w:rPr>
        <w:t>理，</w:t>
      </w:r>
      <w:r>
        <w:rPr>
          <w:rFonts w:hint="eastAsia" w:ascii="宋体" w:hAnsi="宋体" w:eastAsia="仿宋_GB2312"/>
          <w:bCs/>
          <w:color w:val="auto"/>
          <w:sz w:val="32"/>
          <w:szCs w:val="32"/>
        </w:rPr>
        <w:t>指标体系需要进一步细化</w:t>
      </w:r>
      <w:r>
        <w:rPr>
          <w:rFonts w:hint="eastAsia" w:ascii="宋体" w:hAnsi="宋体" w:eastAsia="仿宋_GB2312"/>
          <w:bCs/>
          <w:color w:val="auto"/>
          <w:sz w:val="32"/>
          <w:szCs w:val="32"/>
          <w:lang w:eastAsia="zh-CN"/>
        </w:rPr>
        <w:t>，准确性需要进一步提升。</w:t>
      </w:r>
    </w:p>
    <w:p w14:paraId="580362AD">
      <w:pPr>
        <w:keepNext/>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宋体" w:hAnsi="宋体" w:eastAsia="黑体"/>
          <w:color w:val="000000"/>
          <w:sz w:val="32"/>
          <w:szCs w:val="32"/>
        </w:rPr>
      </w:pPr>
      <w:r>
        <w:rPr>
          <w:rFonts w:hint="eastAsia" w:ascii="宋体" w:hAnsi="宋体" w:eastAsia="黑体"/>
          <w:color w:val="000000"/>
          <w:sz w:val="32"/>
          <w:szCs w:val="32"/>
          <w:lang w:eastAsia="zh-CN"/>
        </w:rPr>
        <w:t>五</w:t>
      </w:r>
      <w:r>
        <w:rPr>
          <w:rFonts w:ascii="宋体" w:hAnsi="宋体" w:eastAsia="黑体"/>
          <w:color w:val="000000"/>
          <w:sz w:val="32"/>
          <w:szCs w:val="32"/>
        </w:rPr>
        <w:t>、意见和建议</w:t>
      </w:r>
    </w:p>
    <w:p w14:paraId="49D83883">
      <w:pPr>
        <w:keepNext/>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为加强部门预算绩效管理，提高财政资金使用效益，下一步</w:t>
      </w:r>
      <w:r>
        <w:rPr>
          <w:rFonts w:hint="eastAsia" w:ascii="宋体" w:hAnsi="宋体" w:eastAsia="仿宋_GB2312" w:cs="仿宋_GB2312"/>
          <w:color w:val="auto"/>
          <w:sz w:val="32"/>
          <w:szCs w:val="32"/>
          <w:lang w:eastAsia="zh-CN"/>
        </w:rPr>
        <w:t>将持续完善项目</w:t>
      </w:r>
      <w:r>
        <w:rPr>
          <w:rFonts w:hint="eastAsia" w:ascii="宋体" w:hAnsi="宋体" w:eastAsia="仿宋_GB2312"/>
          <w:color w:val="auto"/>
          <w:sz w:val="32"/>
          <w:szCs w:val="32"/>
          <w:lang w:eastAsia="zh-CN"/>
        </w:rPr>
        <w:t>绩效</w:t>
      </w:r>
      <w:r>
        <w:rPr>
          <w:rFonts w:ascii="宋体" w:hAnsi="宋体" w:eastAsia="仿宋_GB2312"/>
          <w:color w:val="auto"/>
          <w:sz w:val="32"/>
          <w:szCs w:val="32"/>
        </w:rPr>
        <w:t>指标体系</w:t>
      </w:r>
      <w:r>
        <w:rPr>
          <w:rFonts w:hint="eastAsia" w:ascii="宋体" w:hAnsi="宋体" w:eastAsia="仿宋_GB2312"/>
          <w:color w:val="auto"/>
          <w:sz w:val="32"/>
          <w:szCs w:val="32"/>
          <w:lang w:eastAsia="zh-CN"/>
        </w:rPr>
        <w:t>，确保准确衡量项目绩效管理水平。</w:t>
      </w:r>
    </w:p>
    <w:p w14:paraId="0BFD17C2">
      <w:pPr>
        <w:keepNext/>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olor w:val="000000"/>
          <w:sz w:val="32"/>
          <w:szCs w:val="32"/>
        </w:rPr>
      </w:pPr>
      <w:r>
        <w:rPr>
          <w:rFonts w:ascii="Times New Roman" w:hAnsi="Times New Roman" w:eastAsia="黑体"/>
          <w:color w:val="000000"/>
          <w:sz w:val="32"/>
          <w:szCs w:val="32"/>
        </w:rPr>
        <w:t>六、</w:t>
      </w:r>
      <w:r>
        <w:rPr>
          <w:rFonts w:hint="eastAsia" w:ascii="Times New Roman" w:hAnsi="Times New Roman" w:eastAsia="黑体"/>
          <w:color w:val="000000"/>
          <w:sz w:val="32"/>
          <w:szCs w:val="32"/>
        </w:rPr>
        <w:t>评价</w:t>
      </w:r>
      <w:r>
        <w:rPr>
          <w:rFonts w:ascii="Times New Roman" w:hAnsi="Times New Roman" w:eastAsia="黑体"/>
          <w:color w:val="000000"/>
          <w:sz w:val="32"/>
          <w:szCs w:val="32"/>
        </w:rPr>
        <w:t>依据</w:t>
      </w:r>
    </w:p>
    <w:p w14:paraId="3B97AE74">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480" w:firstLineChars="200"/>
        <w:jc w:val="left"/>
        <w:textAlignment w:val="auto"/>
        <w:rPr>
          <w:rFonts w:hint="default" w:ascii="宋体" w:hAnsi="宋体" w:eastAsia="仿宋_GB2312" w:cs="仿宋_GB2312"/>
          <w:color w:val="auto"/>
          <w:kern w:val="2"/>
          <w:sz w:val="32"/>
          <w:szCs w:val="32"/>
          <w:lang w:val="en-US" w:eastAsia="zh-CN" w:bidi="ar-SA"/>
        </w:rPr>
      </w:pPr>
      <w:r>
        <w:rPr>
          <w:rFonts w:hint="eastAsia"/>
          <w:lang w:val="en-US" w:eastAsia="zh-CN"/>
        </w:rPr>
        <w:t xml:space="preserve">  </w:t>
      </w:r>
      <w:r>
        <w:rPr>
          <w:rFonts w:hint="eastAsia" w:ascii="宋体" w:hAnsi="宋体" w:eastAsia="仿宋_GB2312" w:cs="仿宋_GB2312"/>
          <w:color w:val="auto"/>
          <w:kern w:val="2"/>
          <w:sz w:val="32"/>
          <w:szCs w:val="32"/>
          <w:lang w:val="en-US" w:eastAsia="zh-CN" w:bidi="ar-SA"/>
        </w:rPr>
        <w:t>1.《淮南市财政局关于开展2024年度市级预算支出绩效单位自评和部门评价工作的通知》</w:t>
      </w:r>
    </w:p>
    <w:p w14:paraId="5876C955">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color w:val="auto"/>
          <w:kern w:val="2"/>
          <w:sz w:val="32"/>
          <w:szCs w:val="32"/>
          <w:lang w:val="en-US" w:eastAsia="zh-CN" w:bidi="ar-SA"/>
        </w:rPr>
        <w:t>2.《淮南市人大常委会2024年工作要点》</w:t>
      </w:r>
    </w:p>
    <w:p w14:paraId="2FD6016D">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color w:val="auto"/>
          <w:kern w:val="2"/>
          <w:sz w:val="32"/>
          <w:szCs w:val="32"/>
          <w:lang w:val="en-US" w:eastAsia="zh-CN" w:bidi="ar-SA"/>
        </w:rPr>
        <w:t>3.《淮南市人民代表大会常务委员会工作报告》</w:t>
      </w:r>
    </w:p>
    <w:p w14:paraId="6BA1E5D3">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color w:val="auto"/>
          <w:kern w:val="2"/>
          <w:sz w:val="32"/>
          <w:szCs w:val="32"/>
          <w:lang w:val="en-US" w:eastAsia="zh-CN" w:bidi="ar-SA"/>
        </w:rPr>
        <w:t>4.《项目支出绩效目标申报表（代表经费）》</w:t>
      </w:r>
    </w:p>
    <w:p w14:paraId="6B8B3FF4">
      <w:pPr>
        <w:pStyle w:val="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宋体" w:hAnsi="宋体" w:eastAsia="仿宋_GB2312" w:cs="仿宋_GB2312"/>
          <w:color w:val="auto"/>
          <w:kern w:val="2"/>
          <w:sz w:val="32"/>
          <w:szCs w:val="32"/>
          <w:lang w:val="en-US" w:eastAsia="zh-CN" w:bidi="ar-SA"/>
        </w:rPr>
      </w:pPr>
      <w:r>
        <w:rPr>
          <w:rFonts w:hint="eastAsia" w:ascii="宋体" w:hAnsi="宋体" w:eastAsia="仿宋_GB2312" w:cs="仿宋_GB2312"/>
          <w:color w:val="auto"/>
          <w:kern w:val="2"/>
          <w:sz w:val="32"/>
          <w:szCs w:val="32"/>
          <w:lang w:val="en-US" w:eastAsia="zh-CN" w:bidi="ar-SA"/>
        </w:rPr>
        <w:t>5.部门预、决算有关资料</w:t>
      </w:r>
    </w:p>
    <w:p w14:paraId="6D6D2025">
      <w:pPr>
        <w:pStyle w:val="2"/>
        <w:keepNext/>
        <w:keepLines w:val="0"/>
        <w:pageBreakBefore w:val="0"/>
        <w:kinsoku/>
        <w:wordWrap/>
        <w:overflowPunct/>
        <w:topLinePunct w:val="0"/>
        <w:autoSpaceDE/>
        <w:autoSpaceDN/>
        <w:bidi w:val="0"/>
        <w:adjustRightInd/>
        <w:snapToGrid/>
        <w:spacing w:line="580" w:lineRule="exact"/>
        <w:textAlignment w:val="auto"/>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6D1C7"/>
    <w:multiLevelType w:val="singleLevel"/>
    <w:tmpl w:val="8C66D1C7"/>
    <w:lvl w:ilvl="0" w:tentative="0">
      <w:start w:val="3"/>
      <w:numFmt w:val="chineseCounting"/>
      <w:suff w:val="nothing"/>
      <w:lvlText w:val="%1、"/>
      <w:lvlJc w:val="left"/>
      <w:rPr>
        <w:rFonts w:hint="eastAsia"/>
      </w:rPr>
    </w:lvl>
  </w:abstractNum>
  <w:abstractNum w:abstractNumId="1">
    <w:nsid w:val="F83E82ED"/>
    <w:multiLevelType w:val="singleLevel"/>
    <w:tmpl w:val="F83E82E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ZTVjNmQ4NTU3NjVlMmVhY2U2ZTEyNTI3NTRhNTkifQ=="/>
  </w:docVars>
  <w:rsids>
    <w:rsidRoot w:val="70FB7F70"/>
    <w:rsid w:val="017E1499"/>
    <w:rsid w:val="02A71FBB"/>
    <w:rsid w:val="035A7882"/>
    <w:rsid w:val="06105C26"/>
    <w:rsid w:val="06600CF6"/>
    <w:rsid w:val="072350A7"/>
    <w:rsid w:val="073B51BC"/>
    <w:rsid w:val="07E34486"/>
    <w:rsid w:val="07FE2305"/>
    <w:rsid w:val="092E45D9"/>
    <w:rsid w:val="09D72789"/>
    <w:rsid w:val="0A1A6544"/>
    <w:rsid w:val="0A23717A"/>
    <w:rsid w:val="0A94101D"/>
    <w:rsid w:val="0B3A21B0"/>
    <w:rsid w:val="0C16566F"/>
    <w:rsid w:val="0C1A12B9"/>
    <w:rsid w:val="0DA824E7"/>
    <w:rsid w:val="0DE227AA"/>
    <w:rsid w:val="0E251E11"/>
    <w:rsid w:val="0E436A9E"/>
    <w:rsid w:val="0EC97237"/>
    <w:rsid w:val="1022358A"/>
    <w:rsid w:val="10FD5F12"/>
    <w:rsid w:val="11107B8D"/>
    <w:rsid w:val="11A07926"/>
    <w:rsid w:val="12A016B8"/>
    <w:rsid w:val="12C37FD3"/>
    <w:rsid w:val="13C6083A"/>
    <w:rsid w:val="189E3EAA"/>
    <w:rsid w:val="18BF0FED"/>
    <w:rsid w:val="1953526E"/>
    <w:rsid w:val="1ABB5B97"/>
    <w:rsid w:val="1B750BF5"/>
    <w:rsid w:val="1B7F0350"/>
    <w:rsid w:val="1BC805B1"/>
    <w:rsid w:val="1CA744C8"/>
    <w:rsid w:val="1CB10C53"/>
    <w:rsid w:val="1CC34126"/>
    <w:rsid w:val="1D9855E8"/>
    <w:rsid w:val="1D9A717E"/>
    <w:rsid w:val="1DD139C6"/>
    <w:rsid w:val="1E38408F"/>
    <w:rsid w:val="20340001"/>
    <w:rsid w:val="2038418F"/>
    <w:rsid w:val="20E4372F"/>
    <w:rsid w:val="21F6506B"/>
    <w:rsid w:val="2218596E"/>
    <w:rsid w:val="22612208"/>
    <w:rsid w:val="22A93B2E"/>
    <w:rsid w:val="22BC2C7D"/>
    <w:rsid w:val="22ED1B4B"/>
    <w:rsid w:val="23036C3E"/>
    <w:rsid w:val="2318632F"/>
    <w:rsid w:val="23367BC4"/>
    <w:rsid w:val="239B6BBB"/>
    <w:rsid w:val="24393CA5"/>
    <w:rsid w:val="244E2424"/>
    <w:rsid w:val="246C0F2C"/>
    <w:rsid w:val="25A57BE4"/>
    <w:rsid w:val="25F564AF"/>
    <w:rsid w:val="26121214"/>
    <w:rsid w:val="268E3A81"/>
    <w:rsid w:val="2769722C"/>
    <w:rsid w:val="28114403"/>
    <w:rsid w:val="2BD80EB8"/>
    <w:rsid w:val="2C7206E9"/>
    <w:rsid w:val="2D4D0639"/>
    <w:rsid w:val="2D950472"/>
    <w:rsid w:val="2DD833D0"/>
    <w:rsid w:val="2E3048E0"/>
    <w:rsid w:val="30396A5C"/>
    <w:rsid w:val="30C736A4"/>
    <w:rsid w:val="30F212FF"/>
    <w:rsid w:val="31C30CE8"/>
    <w:rsid w:val="31FF7265"/>
    <w:rsid w:val="32A97463"/>
    <w:rsid w:val="32EF116B"/>
    <w:rsid w:val="336404C5"/>
    <w:rsid w:val="33833196"/>
    <w:rsid w:val="34BD638F"/>
    <w:rsid w:val="351A784F"/>
    <w:rsid w:val="352B641F"/>
    <w:rsid w:val="357E4EF9"/>
    <w:rsid w:val="3625447D"/>
    <w:rsid w:val="362B5CFA"/>
    <w:rsid w:val="37B369FE"/>
    <w:rsid w:val="37DA2D77"/>
    <w:rsid w:val="37E855BB"/>
    <w:rsid w:val="38424014"/>
    <w:rsid w:val="38564E14"/>
    <w:rsid w:val="39907C1D"/>
    <w:rsid w:val="39914484"/>
    <w:rsid w:val="3A377ACC"/>
    <w:rsid w:val="3A416957"/>
    <w:rsid w:val="3B5E5C91"/>
    <w:rsid w:val="3DFD27EB"/>
    <w:rsid w:val="3E3C130F"/>
    <w:rsid w:val="3E564744"/>
    <w:rsid w:val="3EE6738E"/>
    <w:rsid w:val="3FA36645"/>
    <w:rsid w:val="3FAB32DA"/>
    <w:rsid w:val="3FB2794C"/>
    <w:rsid w:val="3FD474B8"/>
    <w:rsid w:val="40456B25"/>
    <w:rsid w:val="40697DEF"/>
    <w:rsid w:val="41BD4F94"/>
    <w:rsid w:val="425A592B"/>
    <w:rsid w:val="42EA36ED"/>
    <w:rsid w:val="42F3207F"/>
    <w:rsid w:val="43054092"/>
    <w:rsid w:val="437A6385"/>
    <w:rsid w:val="44F02336"/>
    <w:rsid w:val="4502455F"/>
    <w:rsid w:val="455A70DA"/>
    <w:rsid w:val="45923DCE"/>
    <w:rsid w:val="479B6120"/>
    <w:rsid w:val="47EB38B3"/>
    <w:rsid w:val="47F912C9"/>
    <w:rsid w:val="48FA7246"/>
    <w:rsid w:val="49F1239C"/>
    <w:rsid w:val="4A25549F"/>
    <w:rsid w:val="4AF32144"/>
    <w:rsid w:val="4B1C07B3"/>
    <w:rsid w:val="4B76264B"/>
    <w:rsid w:val="4B7F0BF1"/>
    <w:rsid w:val="4B962BB7"/>
    <w:rsid w:val="4BC97D16"/>
    <w:rsid w:val="4BFB293C"/>
    <w:rsid w:val="4D2D0CC9"/>
    <w:rsid w:val="4DDF7037"/>
    <w:rsid w:val="4DE110C5"/>
    <w:rsid w:val="4E6B27A9"/>
    <w:rsid w:val="4F65045C"/>
    <w:rsid w:val="4F6B4571"/>
    <w:rsid w:val="4F93768B"/>
    <w:rsid w:val="51AC1C9D"/>
    <w:rsid w:val="520A6B2F"/>
    <w:rsid w:val="52547A73"/>
    <w:rsid w:val="52CE795F"/>
    <w:rsid w:val="56CD22F7"/>
    <w:rsid w:val="586D1A1B"/>
    <w:rsid w:val="598E7944"/>
    <w:rsid w:val="59D617A2"/>
    <w:rsid w:val="59F05E8E"/>
    <w:rsid w:val="5A3172B5"/>
    <w:rsid w:val="5AD95625"/>
    <w:rsid w:val="5B394B02"/>
    <w:rsid w:val="5B5627CC"/>
    <w:rsid w:val="5B8368A5"/>
    <w:rsid w:val="5C7503E9"/>
    <w:rsid w:val="5D6E63D7"/>
    <w:rsid w:val="5D92680F"/>
    <w:rsid w:val="5DCC3AAA"/>
    <w:rsid w:val="5DEA11F1"/>
    <w:rsid w:val="5E5F72F2"/>
    <w:rsid w:val="5FCA587F"/>
    <w:rsid w:val="600A23E3"/>
    <w:rsid w:val="60297848"/>
    <w:rsid w:val="6059182E"/>
    <w:rsid w:val="61042FF0"/>
    <w:rsid w:val="62412C60"/>
    <w:rsid w:val="6324630B"/>
    <w:rsid w:val="63645990"/>
    <w:rsid w:val="64CA7032"/>
    <w:rsid w:val="659370F7"/>
    <w:rsid w:val="666D7191"/>
    <w:rsid w:val="66893B95"/>
    <w:rsid w:val="67F722ED"/>
    <w:rsid w:val="690756C8"/>
    <w:rsid w:val="69116EB6"/>
    <w:rsid w:val="692C6E39"/>
    <w:rsid w:val="69F517F4"/>
    <w:rsid w:val="6A1D4CFD"/>
    <w:rsid w:val="6A330F54"/>
    <w:rsid w:val="6AF918AB"/>
    <w:rsid w:val="6C5835DE"/>
    <w:rsid w:val="6C746E1A"/>
    <w:rsid w:val="6D6C72FE"/>
    <w:rsid w:val="6E81670B"/>
    <w:rsid w:val="701B2F0F"/>
    <w:rsid w:val="70FB7F70"/>
    <w:rsid w:val="71264AF2"/>
    <w:rsid w:val="7197646D"/>
    <w:rsid w:val="71AA723E"/>
    <w:rsid w:val="72497591"/>
    <w:rsid w:val="725A6BA3"/>
    <w:rsid w:val="72F154B7"/>
    <w:rsid w:val="7318208C"/>
    <w:rsid w:val="7383407C"/>
    <w:rsid w:val="73DA5331"/>
    <w:rsid w:val="740C3A20"/>
    <w:rsid w:val="74351E81"/>
    <w:rsid w:val="748C5327"/>
    <w:rsid w:val="74D57299"/>
    <w:rsid w:val="763F03ED"/>
    <w:rsid w:val="76A736D4"/>
    <w:rsid w:val="76B92B53"/>
    <w:rsid w:val="7740662C"/>
    <w:rsid w:val="77482D9C"/>
    <w:rsid w:val="777E5779"/>
    <w:rsid w:val="78625DBB"/>
    <w:rsid w:val="788713A7"/>
    <w:rsid w:val="78B4027A"/>
    <w:rsid w:val="78CB5795"/>
    <w:rsid w:val="78F3568B"/>
    <w:rsid w:val="796758B8"/>
    <w:rsid w:val="7A001EDA"/>
    <w:rsid w:val="7A1C542E"/>
    <w:rsid w:val="7A21505B"/>
    <w:rsid w:val="7CBB1CF0"/>
    <w:rsid w:val="7DBB7366"/>
    <w:rsid w:val="7DEA27B0"/>
    <w:rsid w:val="7E4D4E3A"/>
    <w:rsid w:val="7E8955AC"/>
    <w:rsid w:val="7EFC3AB7"/>
    <w:rsid w:val="7FAE1614"/>
    <w:rsid w:val="AE3FE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ind w:firstLine="420" w:firstLineChars="200"/>
    </w:pPr>
    <w:rPr>
      <w:rFonts w:eastAsia="宋体"/>
      <w:sz w:val="21"/>
    </w:rPr>
  </w:style>
  <w:style w:type="paragraph" w:styleId="3">
    <w:name w:val="table of authorities"/>
    <w:basedOn w:val="1"/>
    <w:next w:val="1"/>
    <w:unhideWhenUsed/>
    <w:qFormat/>
    <w:uiPriority w:val="99"/>
    <w:pPr>
      <w:ind w:left="420" w:leftChars="200"/>
    </w:pPr>
    <w:rPr>
      <w:rFonts w:asciiTheme="minorHAnsi" w:hAnsiTheme="minorHAnsi" w:eastAsiaTheme="minorEastAsia" w:cstheme="minorBidi"/>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No Spacing"/>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2631</Words>
  <Characters>2794</Characters>
  <Lines>0</Lines>
  <Paragraphs>0</Paragraphs>
  <TotalTime>1099</TotalTime>
  <ScaleCrop>false</ScaleCrop>
  <LinksUpToDate>false</LinksUpToDate>
  <CharactersWithSpaces>2796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2023-01-16T08:52:00Z</dcterms:created>
  <dc:creator>royo</dc:creator>
  <cp:lastModifiedBy>闫荔萍</cp:lastModifiedBy>
  <dcterms:modified xsi:type="dcterms:W3CDTF">2025-07-28T07:50:02Z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FF1795F898224E08ADBC19EEFAFFA22B_13</vt:lpwstr>
  </property>
  <property fmtid="{D5CDD505-2E9C-101B-9397-08002B2CF9AE}" pid="4" name="KSOTemplateDocerSaveRecord">
    <vt:lpwstr>eyJoZGlkIjoiNzFiZTVjNmQ4NTU3NjVlMmVhY2U2ZTEyNTI3NTRhNTkifQ==</vt:lpwstr>
  </property>
</Properties>
</file>